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LVO (Brandenburg) — Erwerb der Laufbahnbefähigung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Laufbahnbewerberinnen und Laufbahnbewerber erwerben die Laufbahnbefähigung durch</w:t>
      </w:r>
    </w:p>
    <w:p>
      <w:r>
        <w:t xml:space="preserve">Ableisten des Vorbereitungsdienstes und Bestehen der Laufbahnprüfung,</w:t>
      </w:r>
    </w:p>
    <w:p>
      <w:r>
        <w:t xml:space="preserve">Feststellung der Laufbahnbefähigung für eine Laufbahn ohne Vorbereitungsdienst nach Kapitel 3,</w:t>
      </w:r>
    </w:p>
    <w:p>
      <w:r>
        <w:t xml:space="preserve">Einführung und Bestehen der vorgeschriebenen Aufstiegsprüfung oder des für den Aufstieg vorgeschriebenen Befähigungsfeststellungsverfahrens,</w:t>
      </w:r>
    </w:p>
    <w:p>
      <w:r>
        <w:t xml:space="preserve">Zulassung zu einer höheren Laufbahn und Bestehen der Laufbahnprüfung oder Feststellung der Laufbahnbefähigung für eine Laufbahn ohne Vorbereitungsdienst gemäß § 6,</w:t>
      </w:r>
    </w:p>
    <w:p>
      <w:r>
        <w:t xml:space="preserve">Laufbahnwechsel gemäß § 7 Absatz 1,</w:t>
      </w:r>
    </w:p>
    <w:p>
      <w:r>
        <w:t xml:space="preserve">Anerkennung einer im Bereich anderer Dienstherren erworbenen Befähigung gemäß § 17,</w:t>
      </w:r>
    </w:p>
    <w:p>
      <w:r>
        <w:t xml:space="preserve">Anerkennung einer außerhalb des Vorbereitungsdienstes absolvierten gleichwertigen Ausbildung gemäß § 23,</w:t>
      </w:r>
    </w:p>
    <w:p>
      <w:r>
        <w:t xml:space="preserve">Anerkennung der Befähigung für die nächstniedrige Laufbahn durch die Prüfungsbehörde gemäß § 20 Absatz 2,</w:t>
      </w:r>
    </w:p>
    <w:p>
      <w:r>
        <w:t xml:space="preserve">Anerkennung der Laufbahnbefähigung als Befähigung für die nächstniedrige Laufbahn gemäß § 7 Absatz 2 oder § 9 Absatz 3 Satz 6.</w:t>
      </w:r>
    </w:p>
    <w:p>
      <w:r>
        <w:t xml:space="preserve">(2) Darüber hinaus erwerben Laufbahnbewerberinnen und Laufbahnbewerber die Laufbahnbefähigung aufgrund des Gemeinschaftsrechts durch Anerkennung nach der EU‑Laufbahnbefähigungsanerkennungsverordnung vom 2. Februar 2016 ( GVBl. II Nr. 4).</w:t>
      </w:r>
    </w:p>
    <w:p>
      <w:r>
        <w:t xml:space="preserve">(3) Andere Bewerberinnen und Bewerber erwerben die Befähigung nach § 32.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