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LVO (Brandenburg) — Besondere Einstellungsvoraussetzungen der technischen Laufbahnen mit Vorbereitungsdienst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Laufbahnen des technischen Dienstes nach § 22 Nummer 2 des Brandenburgischen Besoldungsgesetzes kann neben der Vorbildung nach § 10 Absatz 3 Nummer 1 des Landesbeamtengesetzes ein mit einem Bachelorgrad abgeschlossenes Studium an einer Hochschule oder ein als gleichwertig anerkannter Abschluss in der entsprechenden Fachrichtung nach Maßgabe der Ausbildungs- und Prüfungsordnungen verlangt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