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LUKG (Nordrhein-Westfalen) — Sonstige Umzugsaufwendungen</w:t>
      </w:r>
    </w:p>
    <w:p>
      <w:r>
        <w:rPr>
          <w:color w:val="555555"/>
          <w:sz w:val="18"/>
        </w:rPr>
        <w:t xml:space="preserve">Landesumzugskostengesetz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Berechtigte, die am Tage vor dem Einladen des Umzugsgutes eine Wohnung hatten und nach dem Umzug wieder eine Wohnung eingerichtet haben, erhalten eine Pauschvergütung für sonstige Umzugsaufwendungen. Sie beträgt</w:t>
      </w:r>
    </w:p>
    <w:p>
      <w:r>
        <w:t xml:space="preserve">1. für Berechtigte 1 000 Euro und</w:t>
      </w:r>
    </w:p>
    <w:p>
      <w:r>
        <w:t xml:space="preserve">2. für jede auch nach dem Umzug zur häuslichen Gemeinschaft der berechtigten Person gehörende Person 200 Euro.</w:t>
      </w:r>
    </w:p>
    <w:p>
      <w:r>
        <w:t xml:space="preserve">(2) Für denselben Umzug kann eine Pauschvergütung nach Absatz 1 Satz 2 Nummer 1 nur einmal gewährt werden.</w:t>
      </w:r>
    </w:p>
    <w:p>
      <w:r>
        <w:rPr>
          <w:color w:val="555555"/>
          <w:sz w:val="17"/>
        </w:rPr>
        <w:t xml:space="preserve">Zitiervorschlag: § 8 LUKG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https://recht.nulegal.eu/gesetze/LUKG/8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