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LUKG (Nordrhein-Westfalen) — Beförderungsaufwendungen</w:t>
      </w:r>
    </w:p>
    <w:p>
      <w:r>
        <w:rPr>
          <w:color w:val="555555"/>
          <w:sz w:val="18"/>
        </w:rPr>
        <w:t xml:space="preserve">Landesumzugskostengesetz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Aufwendungen für das Befördern des Umzugsgutes von der bisherigen zur neuen Wohnung werden als Pauschale erstattet. Die pauschale Erstattung beträgt</w:t>
      </w:r>
    </w:p>
    <w:p>
      <w:r>
        <w:t xml:space="preserve">1. bei einem Einpersonenhaushalt und einer Wohnfläche der neuen Wohnung bis zu 50 Quadratmetern 1 000 Euro,</w:t>
      </w:r>
    </w:p>
    <w:p>
      <w:r>
        <w:t xml:space="preserve">2. bei einem Zweipersonenhaushalt oder einer Wohnfläche der neuen Wohnung bis zu 80 Quadratmetern 1 500 Euro,</w:t>
      </w:r>
    </w:p>
    <w:p>
      <w:r>
        <w:t xml:space="preserve">3. bei einem Dreipersonenhaushalt oder einer Wohnfläche der neuen Wohnung bis zu 110 Quadratmetern 2 500 Euro und</w:t>
      </w:r>
    </w:p>
    <w:p>
      <w:r>
        <w:t xml:space="preserve">4. bei einem Vier- oder Mehrpersonenhaushalt oder einer Wohnfläche der neuen Wohnung von mehr als 110 Quadratmetern 4 000 Euro.</w:t>
      </w:r>
    </w:p>
    <w:p>
      <w:r>
        <w:t xml:space="preserve">Das für die Berechtigten günstigere Kriterium ist ausschlaggebend.</w:t>
      </w:r>
    </w:p>
    <w:p>
      <w:r>
        <w:t xml:space="preserve">(2) Die Pauschale nach Absatz 1 erhöht sich</w:t>
      </w:r>
    </w:p>
    <w:p>
      <w:r>
        <w:t xml:space="preserve">1. bei einer Entfernung von der bisherigen zur neuen Wohnung von mehr als 250 Kilometern um 250 Euro und</w:t>
      </w:r>
    </w:p>
    <w:p>
      <w:r>
        <w:t xml:space="preserve">2. bei einer Entfernung von der bisherigen zur neuen Wohnung von mehr als 400 Kilometern um 500 Euro.</w:t>
      </w:r>
    </w:p>
    <w:p>
      <w:r>
        <w:rPr>
          <w:color w:val="555555"/>
          <w:sz w:val="17"/>
        </w:rPr>
        <w:t xml:space="preserve">Zitiervorschlag: § 6 LUKG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