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LTAusbV — Prüfungsbereich „Eisenbahnbetrieb im Regelbetrieb sowie bei Abweichungen und Störungen“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„Eisenbahnbetrieb im Regelbetrieb sowie bei Abweichungen und Störungen“ hat der Prüfling nachzuweisen, dass er in der Lage ist,</w:t>
      </w:r>
    </w:p>
    <w:p>
      <w:pPr>
        <w:ind w:left="420"/>
      </w:pPr>
      <w:r>
        <w:t xml:space="preserve">1. den Eisenbahnbetrieb mit verschiedenen Betriebsverfahren darzustellen und dabei die Bedeutung der Sicherheit und der Kommunikation für den Eisenbahnbetrieb herauszustellen,</w:t>
      </w:r>
    </w:p>
    <w:p>
      <w:pPr>
        <w:ind w:left="420"/>
      </w:pPr>
      <w:r>
        <w:t xml:space="preserve">2. den allgemeinen Aufbau von Triebfahrzeugen zu beschreiben und diese nach ihren Antriebssystemen, Sicherheitseinrichtungen und Bremssystemen zu unterscheiden,</w:t>
      </w:r>
    </w:p>
    <w:p>
      <w:pPr>
        <w:ind w:left="420"/>
      </w:pPr>
      <w:r>
        <w:t xml:space="preserve">3. Zugbeeinflussungssysteme und Kommunikationseinrichtungen zu beschreiben,</w:t>
      </w:r>
    </w:p>
    <w:p>
      <w:pPr>
        <w:ind w:left="420"/>
      </w:pPr>
      <w:r>
        <w:t xml:space="preserve">4. zu befahrende Infrastrukturen zu beschreiben und</w:t>
      </w:r>
    </w:p>
    <w:p>
      <w:pPr>
        <w:ind w:left="420"/>
      </w:pPr>
      <w:r>
        <w:t xml:space="preserve">5. mit Abweichungen, Unregelmäßigkeiten, Störungen und Unfällen umzugehen.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14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