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LStuVO (Nordrhein-Westfalen) — Inkrafttreten</w:t>
      </w:r>
    </w:p>
    <w:p>
      <w:r>
        <w:rPr>
          <w:color w:val="555555"/>
          <w:sz w:val="18"/>
        </w:rPr>
        <w:t xml:space="preserve">Leistungsstufenverordnung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Finanzminister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8 LStuVO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https://recht.nulegal.eu/gesetze/LStuVO/8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