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LStuVO (Nordrhein-Westfalen) — Zuständigkeit und Verfahren</w:t>
      </w:r>
    </w:p>
    <w:p>
      <w:r>
        <w:rPr>
          <w:color w:val="555555"/>
          <w:sz w:val="18"/>
        </w:rPr>
        <w:t xml:space="preserve">Leistungsstufenverordnung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über die Festsetzung einer Leistungsstufe und über das Verbleiben in der bisherigen Stufe trifft die zuständige oberste Dienstbehörde. Sie kann die Entscheidungsbefugnis auf andere Stellen übertragen.</w:t>
      </w:r>
    </w:p>
    <w:p>
      <w:r>
        <w:t xml:space="preserve">(2) In den Gemeinden und Gemeindeverbänden entscheidet abweichend von Absatz 1 die nach dem Kommunalverfassungsrecht für beamtenrechtliche Entscheidungen zuständige Stelle.</w:t>
      </w:r>
    </w:p>
    <w:p>
      <w:r>
        <w:t xml:space="preserve">Für die sonstigen der Aufsicht des Landes unterstehenden Körperschaften, Anstalten und Stiftungen des öffentlichen Rechts gilt Entsprechendes.</w:t>
      </w:r>
    </w:p>
    <w:p>
      <w:r>
        <w:t xml:space="preserve">(3) Die Entscheidung ist dem Beamten schriftlich mitzuteilen. Widerspruch und Anfechtungsklage haben keine aufschiebende Wirkung.</w:t>
      </w:r>
    </w:p>
    <w:p>
      <w:r>
        <w:rPr>
          <w:color w:val="555555"/>
          <w:sz w:val="17"/>
        </w:rPr>
        <w:t xml:space="preserve">Zitiervorschlag: § 7 LStuVO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https://recht.nulegal.eu/gesetze/LStuVO/7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