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LStHVDV — Versicherungspflicht</w:t>
      </w:r>
    </w:p>
    <w:p>
      <w:r>
        <w:rPr>
          <w:color w:val="555555"/>
          <w:sz w:val="18"/>
        </w:rPr>
        <w:t xml:space="preserve">Verordnung zur Durchführung der Vorschriften über die Lohnsteuerhilfevereine</w:t>
      </w:r>
    </w:p>
    <w:p>
      <w:r>
        <w:rPr>
          <w:color w:val="555555"/>
          <w:sz w:val="18"/>
        </w:rPr>
        <w:t xml:space="preserve">Stand: 10.06.2019 (konsolidierte Textfassung, kein amtliches Inkrafttretensdatum)</w:t>
      </w:r>
    </w:p>
    <w:p>
      <w:r>
        <w:t xml:space="preserve">(1) Lohnsteuerhilfevereine sind verpflichtet, sich gegen die aus ihrer Tätigkeit (§ 4 Nummer 11 des Gesetzes) ergebenden Haftpflichtgefahren für Vermögensschäden zu versichern und die Versicherung während der Dauer ihrer Anerkennung aufrechtzuerhalten. Der Versicherungsschutz muss sich auch auf solche Vermögensschäden erstrecken, für die der Versicherungsnehmer nach § 278 oder § 831 des Bürgerlichen Gesetzbuchs einzustehen hat.</w:t>
      </w:r>
    </w:p>
    <w:p>
      <w:r>
        <w:t xml:space="preserve">(2) Die Versicherung muss bei einem im Inland zum Geschäftsbetrieb befugten Versicherungsunternehmen zu den nach Maßgabe des Versicherungsaufsichtsgesetzes eingereichten allgemeinen Versicherungsbedingungen genommen werden.</w:t>
      </w:r>
    </w:p>
    <w:p>
      <w:r>
        <w:rPr>
          <w:color w:val="555555"/>
          <w:sz w:val="17"/>
        </w:rPr>
        <w:t xml:space="preserve">Zitiervorschlag: § 9 LStHVDV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https://recht.nulegal.eu/gesetze/LStHVDV/9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