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LSpV</w:t>
      </w:r>
    </w:p>
    <w:p>
      <w:r>
        <w:rPr>
          <w:color w:val="555555"/>
          <w:sz w:val="18"/>
        </w:rPr>
        <w:t xml:space="preserve">Lebensmittelspezialitätenverordnung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2 des Lebensmittelspezialitätengesetzes vom 29. Oktober 1993 (BGBl. I S. 1814) verordnet das Bundesministerium für Ernährung, Landwirtschaft und Forsten im Einvernehmen mit den Bundesministerien für Gesundheit und für Wirtschaft:</w:t>
      </w:r>
    </w:p>
    <w:p>
      <w:r>
        <w:rPr>
          <w:color w:val="555555"/>
          <w:sz w:val="17"/>
        </w:rPr>
        <w:t xml:space="preserve">Zitiervorschlag: Eingangsformel LSpV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