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LSpG — Inkrafttreten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10.06.2019 bis 16.01.2026. Dies ist nicht die aktuelle Fassung.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10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