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LSchiffV (Brandenburg) — Ein- und Aussteigen der Fahrgäste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Schiffsführer oder sein Beauftragter darf das Ein- und Aussteigen erst zulassen, nachdem das Fahrgastschiff ordnungsgemäß festgemacht ist und nachdem er sich davon überzeugt hat, dass</w:t>
      </w:r>
    </w:p>
    <w:p>
      <w:r>
        <w:t xml:space="preserve">der Zu- und Abgang der Fahrgäste an der Anlegestelle ohne Gefahr möglich ist,</w:t>
      </w:r>
    </w:p>
    <w:p>
      <w:r>
        <w:t xml:space="preserve">die Anlegestelle sich in einem ordnungsgemäßen Zustand befindet,</w:t>
      </w:r>
    </w:p>
    <w:p>
      <w:r>
        <w:t xml:space="preserve">die Anlegestelle bei Dunkelheit ausreichend beleuchtet ist.</w:t>
      </w:r>
    </w:p>
    <w:p>
      <w:r>
        <w:t xml:space="preserve">(2) Einsteigende Fahrgäste dürfen die Landebrücke oder den Landesteg erst betreten, nachdem die Aussteigenden ihn verlassen haben, es sei denn, dass ein getrennter Zu- und Abgang vorhanden ist.</w:t>
      </w:r>
    </w:p>
    <w:p>
      <w:r>
        <w:t xml:space="preserve">(3) Die Fahrgäste dürfen zum Ein- und Aussteigen nur die dazu bestimmten Ein- und Ausgänge, Landebrücken und Landestege, Zugänge und Treppen benutzen. Die Fahrgäste dürfen nur so lange ein- oder aussteigen, wie der Schiffsführer oder sein Beauftragter die Erlaubnis hierzu ausdrücklich erteilt hat. Fahrgäste dürfen in Schleusenkammern nur bei ausdrücklicher Erlaubnis der Schleusenaufsicht ein- und aussteigen.</w:t>
      </w:r>
    </w:p>
    <w:p>
      <w:r>
        <w:rPr>
          <w:color w:val="555555"/>
          <w:sz w:val="17"/>
        </w:rPr>
        <w:t xml:space="preserve">Zitiervorschlag: § 72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https://recht.nulegal.eu/gesetze/LSchiffV/72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