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LSchiffV (Brandenburg) — Prüfung zum Erwerb der Fahrerlaubnis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 zum Erwerb der Fahrerlaubnis ist unterteilt in einen theoretischen und einen praktischen Teil und erfolgt vor einem Prüfungsausschuss.</w:t>
      </w:r>
    </w:p>
    <w:p>
      <w:r>
        <w:t xml:space="preserve">(2) Der Prüfungsausschuss wird bei der oberen Verkehrsbehörde gebildet und besteht mindestens aus:</w:t>
      </w:r>
    </w:p>
    <w:p>
      <w:r>
        <w:t xml:space="preserve">einem Vertreter der oberen Verkehrsbehörde als Vorsitzenden und</w:t>
      </w:r>
    </w:p>
    <w:p>
      <w:r>
        <w:t xml:space="preserve">einer mit der Schifffahrt vertrauten Person, die gleichzeitig Inhaber eines entsprechenden Schiffsführerscheines oder Schifferpatentes sein muss.</w:t>
      </w:r>
    </w:p>
    <w:p>
      <w:r>
        <w:t xml:space="preserve">(3) Die Mitglieder des Prüfungsausschusses werden durch die oberste Verkehrsbehörde berufen.</w:t>
      </w:r>
    </w:p>
    <w:p>
      <w:r>
        <w:t xml:space="preserve">(4) Der Prüfungsausschuss kann weitere Sachverständige zur Durchführung der Prüfung beiladen.</w:t>
      </w:r>
    </w:p>
    <w:p>
      <w:r>
        <w:t xml:space="preserve">(5) Die Prüfung für den Erwerb einer Fahrerlaubnis der Kategorien A, B, C, E und F erstreckt sich, entsprechend der jeweiligen Notwendigkeit, die sich durch unterschiedliche Fahrzeuge, Wasserstraßen, Verkehrsaufkommen und örtliche Besonderheiten ergibt, auf folgende Bereiche:</w:t>
      </w:r>
    </w:p>
    <w:p>
      <w:r>
        <w:t xml:space="preserve">schifffahrtsrechtliche, schifffahrtspolizeiliche und wasserrechtliche Vorschriften für schiffbare Landesgewässer,</w:t>
      </w:r>
    </w:p>
    <w:p>
      <w:r>
        <w:t xml:space="preserve">das Verhalten unter besonderen Umständen,</w:t>
      </w:r>
    </w:p>
    <w:p>
      <w:r>
        <w:t xml:space="preserve">Kenntnisse und Fähigkeiten der Führung des Fahrzeugs,</w:t>
      </w:r>
    </w:p>
    <w:p>
      <w:r>
        <w:t xml:space="preserve">Kenntnisse des Fahrwassers,</w:t>
      </w:r>
    </w:p>
    <w:p>
      <w:r>
        <w:t xml:space="preserve">Fahrgast-, Personal- und Schiffssicherheit.</w:t>
      </w:r>
    </w:p>
    <w:p>
      <w:r>
        <w:t xml:space="preserve">(6) Der Bewerber wird durch den Prüfungsausschuss erst dann zur Prüfung zugelassen, wenn die Voraussetzungen der §§ 10 und 11 erfüllt sind.</w:t>
      </w:r>
    </w:p>
    <w:p>
      <w:r>
        <w:rPr>
          <w:color w:val="555555"/>
          <w:sz w:val="17"/>
        </w:rPr>
        <w:t xml:space="preserve">Zitiervorschlag: § 12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