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LSchiedVO (Sachsen) — Zusammensetzung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für den Freistaat Sachsen zu bildende Landesschiedsstelle nach § 114 Abs. 1 SGB V besteht aus einem unparteiischen Vorsitzenden und zwei weiteren unparteiischen Mitgliedern sowie fünf Vertretern der Landesverbände der Krankenkassen und Verbände der Ersatzkassen sowie fünf Vertretern der zugelassenen Krankenhäuser.</w:t>
      </w:r>
    </w:p>
    <w:p>
      <w:r>
        <w:t xml:space="preserve">(2) Zur Vertretung der Krankenkassen werden je ein Vertreter sowie zwei Stellvertreter</w:t>
      </w:r>
    </w:p>
    <w:p>
      <w:r>
        <w:t xml:space="preserve">von der AOK Sachsen,</w:t>
      </w:r>
    </w:p>
    <w:p>
      <w:r>
        <w:t xml:space="preserve">vom BKK-Landesverband Ost, Landesrepräsentanz Sachsen,</w:t>
      </w:r>
    </w:p>
    <w:p>
      <w:r>
        <w:t xml:space="preserve">von der IKK Sachsen,</w:t>
      </w:r>
    </w:p>
    <w:p>
      <w:r>
        <w:t xml:space="preserve">von der Landesvertretung Sachsen des Verbandes der Angestellten-Krankenkasse e.V./Verband der Arbeiterersatzkassen e.V. sowie</w:t>
      </w:r>
    </w:p>
    <w:p>
      <w:r>
        <w:t xml:space="preserve">gemeinsam von der Landwirtschaftlichen Krankenkasse und der Bundesknappschaft/Verwaltungsstelle Chemnitz</w:t>
      </w:r>
    </w:p>
    <w:p>
      <w:r>
        <w:t xml:space="preserve">bestellt.</w:t>
      </w:r>
    </w:p>
    <w:p>
      <w:r>
        <w:t xml:space="preserve">(3) Der erweiterten Schiedsstelle gemäß § 115 Abs. 3 SGB V gehören zusätzlich fünf Vertreter der Vertragsärzte an.</w:t>
      </w:r>
    </w:p>
    <w:p>
      <w:r>
        <w:t xml:space="preserve">(4) Der Vorsitzende und die zwei weiteren unparteiischen Mitglieder der Landesschiedsstelle haben jeweils einen Stellvertreter. Die übrigen Mitglieder haben jeweils zwei Stellvertreter.</w:t>
      </w:r>
    </w:p>
    <w:p>
      <w:r>
        <w:rPr>
          <w:color w:val="555555"/>
          <w:sz w:val="17"/>
        </w:rPr>
        <w:t xml:space="preserve">Zitiervorschlag: § 1 LSchiedVO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https://recht.nulegal.eu/gesetze/LSchiedVO/1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