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LSchV (Nordrhein-Westfalen) — Einleitung des Schiedsverfahrens zur Bestimmungeines Prüfers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Kommt eine Einigung über den Prüfer nach § 113 Abs. 1 Satz 2 SGB V nicht zustande, so beginnt das Schiedsverfahren mit dem von den in § 113 Abs. 1 Satz 1 SGB V genannten Organisationen gemeinsam oder dem Krankenhausträger bei der Geschäftsstelle der Landesschiedsstelle gestellten Antrag, einen Prüfer zu bestimmen.</w:t>
      </w:r>
    </w:p>
    <w:p>
      <w:r>
        <w:t xml:space="preserve">(2) In dem Antrag kann ein zu bestimmender Prüfer benannt werden. Die Landesschiedsstelle ist an diesen Vorschlag nicht gebunden.</w:t>
      </w:r>
    </w:p>
    <w:p>
      <w:r>
        <w:t xml:space="preserve">(3) In dem Antrag ist zu erläutern, aus welchem Grunde eine Einigung nicht zustandegekommen ist. Die Geschäftsstelle leitet den Antragsgegnern/dem Antragsgegner eine Ausfertigung des Antrags zu und fordert sie/ihn auf, innerhalb einer von ihr festgelegten Frist zu dem Antrag Stellung zu nehmen.</w:t>
      </w:r>
    </w:p>
    <w:p>
      <w:r>
        <w:t xml:space="preserve">(4) § 9 Abs. 2 und die §§ 11 bis 13 finden entsprechende Anwendung.</w:t>
      </w:r>
    </w:p>
    <w:p>
      <w:r>
        <w:rPr>
          <w:color w:val="555555"/>
          <w:sz w:val="17"/>
        </w:rPr>
        <w:t xml:space="preserve">Zitiervorschlag: § 8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