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LSDV (Brandenburg) — Durchführung der Prüfung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Erkrankung, Rücktritt, Versäumnis, Täuschungsversuch und ordnungswidriges Verhalten, Niederschrift, Bewertung der Prüfungsleistung, Wiederholen der Prüfung sowie Prüfungsunterlagen gelten die §§ 8, 9, 13, 14, 16 und 17 entsprechend.</w:t>
      </w:r>
    </w:p>
    <w:p>
      <w:r>
        <w:t xml:space="preserve">(2) Die Prüfung ist nicht bestanden, wenn ein Prüfungsteil nach § 27 Absatz 3 mit der Note mangelhaft oder ungenügend bewertet wurde. Wer die Prüfung bestanden hat, erhält ein Zeugnis nach Anlage 9.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32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