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LSDV (Brandenburg) — Geltungsbereich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Qualifikationsanforderungen an Disponentinnen und Disponenten in den integrierten Regionalleitstellen.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