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LRiStaG (Nordrhein-Westfalen) — Errichtung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Richterdienstgerichte sind das Dienstgericht für Richter und der Dienstgerichtshof für Richter.</w:t>
      </w:r>
    </w:p>
    <w:p>
      <w:r>
        <w:t xml:space="preserve">(2) Das Dienstgericht wird bei dem Landgericht Düsseldorf, der Dienstgerichtshof bei dem Oberlandesgericht Hamm errichtet.</w:t>
      </w:r>
    </w:p>
    <w:p>
      <w:r>
        <w:t xml:space="preserve">(3) Das Präsidium des Gerichts, bei dem das Richterdienstgericht errichtet ist, bestimmt für die Dauer des Geschäftsjahres, ob mehrere Spruchkörper (Kammern, Senate) gebildet werden. § 21e des Gerichtsverfassungsgesetzes in der Fassung der Bekanntmachung vom 9. Mai 1975 (BGBl. I S. 1077) in der jeweils geltenden Fassung gilt entsprechend.</w:t>
      </w:r>
    </w:p>
    <w:p>
      <w:r>
        <w:t xml:space="preserve">(4) Geschäftsstelle des Richterdienstgerichts ist die Geschäftsstelle des Gerichts, bei dem das Richterdienstgericht errichtet ist.</w:t>
      </w:r>
    </w:p>
    <w:p>
      <w:r>
        <w:t xml:space="preserve">(5) Die Dienstaufsicht über die Richterdienstgerichte steht dem Justizministerium zu.</w:t>
      </w:r>
    </w:p>
    <w:p>
      <w:r>
        <w:rPr>
          <w:color w:val="555555"/>
          <w:sz w:val="17"/>
        </w:rPr>
        <w:t xml:space="preserve">Zitiervorschlag: § 66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https://recht.nulegal.eu/gesetze/LRiStaG/66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