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 LRiStaG (Nordrhein-Westfalen) — Beginn der ersten gemeinsamen Wahlperiode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zum Zeitpunkt des Inkrafttretens dieses Gesetzes laufende Amtszeit der Richtervertretungen gilt fort und endet mit Ablauf des 31. Dezember 2018; die eingerichtete Einigungsstelle bleibt bis zum 30. Juni 2016 bestehen und ist bis zu diesem Zeitpunkt zugleich Einigungsstelle der Präsidialräte. Die Einigungsstelle der Richter- und Staatsanwaltsvertretungen nach § 24 und die Einigungsstelle in gemeinsamen Angelegenheiten nach § 50 werden erstmals zum 1. Juli 2016 gebildet. Ein weiteres Mitglied des Präsidialrats, das nach Maßgabe des § 58 Absatz 1 Satz 3 in Verbindung mit § 33 Absatz 3 Satz 2 nicht wählbar gewesen wäre, scheidet mit Ablauf des 31. Dezember 2016 aus dem Präsidialrat aus; es gilt § 64 Absatz 2.</w:t>
      </w:r>
    </w:p>
    <w:p>
      <w:r>
        <w:t xml:space="preserve">(2) Die erste Wahlperiode der Staatsanwaltsvertretungen nach diesem Gesetz beginnt am 1. Juli 2016 und endet abweichend von § 47 Absatz 1 in Verbindung mit § 16 Absatz 1 am 31. Dezember 2018. Für diese Wahl gelten die §§ 33 bis 37 entsprechend. Die Leiterin oder der Leiter einer Staatsanwaltschaft wird nach den Grundsätzen der Personenwahl gewählt; die Vorschriften über die Wahl der vorsitzenden Person des Präsidialrats gelten entsprechend.</w:t>
      </w:r>
    </w:p>
    <w:p>
      <w:r>
        <w:t xml:space="preserve">(3) Die erste gemeinsame Wahlperiode der Richter- und Staatsanwältevertretungen beginnt am 1. Januar 2019.</w:t>
      </w:r>
    </w:p>
    <w:p>
      <w:r>
        <w:rPr>
          <w:color w:val="555555"/>
          <w:sz w:val="17"/>
        </w:rPr>
        <w:t xml:space="preserve">Zitiervorschlag: § 102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https://recht.nulegal.eu/gesetze/LRiStaG/102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