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LRKG (Nordrhein-Westfalen) — Erstattung von Nebenkosten und Auslagen für Reisevorbereitungen</w:t>
      </w:r>
    </w:p>
    <w:p>
      <w:r>
        <w:rPr>
          <w:color w:val="555555"/>
          <w:sz w:val="18"/>
        </w:rPr>
        <w:t xml:space="preserve">Landesreisekostengesetz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Erledigung des Dienstgeschäfts notwendige Auslagen, die nicht nach den §§ 4 bis 7 zu erstatten sind, werden als Nebenkosten ersetzt.</w:t>
      </w:r>
    </w:p>
    <w:p>
      <w:r>
        <w:t xml:space="preserve">(2) Wird eine Dienstreise aus dienstlichen oder zwingenden persönlichen Gründen nicht ausgeführt, werden die durch die Vorbereitung entstandenen notwendigen und nach diesem Gesetz berücksichtigungsfähigen Auslagen erstattet.</w:t>
      </w:r>
    </w:p>
    <w:p>
      <w:r>
        <w:rPr>
          <w:color w:val="555555"/>
          <w:sz w:val="17"/>
        </w:rPr>
        <w:t xml:space="preserve">Zitiervorschlag: § 8 LRKG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https://recht.nulegal.eu/gesetze/LRKG/8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