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LRKG (Nordrhein-Westfalen) — Tagegeld, Aufwandsvergütung</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des Tagegeldes für Mehraufwendungen für Verpflegung beträgt für jeden Kalendertag bei Abwesenheitszeiten</w:t>
      </w:r>
    </w:p>
    <w:p>
      <w:r>
        <w:t xml:space="preserve">1. von 24 Stunden 24 Euro,</w:t>
      </w:r>
    </w:p>
    <w:p>
      <w:r>
        <w:t xml:space="preserve">2. von weniger als 24 Stunden, aber mehr als 11 Stunden 12 Euro und</w:t>
      </w:r>
    </w:p>
    <w:p>
      <w:r>
        <w:t xml:space="preserve">3. von mehr als 8 bis 11 Stunden 6 Euro.</w:t>
      </w:r>
    </w:p>
    <w:p>
      <w:r>
        <w:t xml:space="preserve">Bei mehreren Dienstreisen an einem Kalendertag sind die Abwesenheitszeiten an diesem Tag zusammenzurechnen. Eine Dienstreise, die an einem Kalendertag beginnt und am nachfolgenden Kalendertag endet, ohne dass eine Übernachtung stattfindet, ist mit der gesamten Abwesenheitsdauer dem Kalendertag der überwiegenden Abwesenheit zuzurechnen. Für den An- und Abreisetag beträgt das Tagegeld, wenn der Dienstreisende an diesem, einem anschließenden oder vorhergehenden Tag außerhalb seiner Wohnung übernachtet, ohne Rücksicht auf die Abwesenheitszeit jeweils 12 Euro.</w:t>
      </w:r>
    </w:p>
    <w:p>
      <w:r>
        <w:t xml:space="preserve">(2) Wird den Dienstreisenden ihres Amtes wegen unentgeltlich Verpflegung zur Verfügung gestellt, ist unabhängig von der tatsächlichen Inanspruchnahme das Tagegeld</w:t>
      </w:r>
    </w:p>
    <w:p>
      <w:r>
        <w:t xml:space="preserve">1. für das Frühstück um 20 Prozent und</w:t>
      </w:r>
    </w:p>
    <w:p>
      <w:r>
        <w:t xml:space="preserve">2. für das Mittag- und Abendessen um jeweils 40 Prozent</w:t>
      </w:r>
    </w:p>
    <w:p>
      <w:r>
        <w:t xml:space="preserve">des Tagegeldes für einen vollen Kalendertag zu kürzen. Die Kürzung ist auch vorzunehmen, wenn von dritter Seite Verpflegung bereitgestellt wird und das Entgelt hierfür in den erstattbaren Fahr- oder Nebenkosten enthalten ist.</w:t>
      </w:r>
    </w:p>
    <w:p>
      <w:r>
        <w:t xml:space="preserve">(3) Dienstreisende, denen erfahrungsgemäß geringere Aufwendungen für Verpflegung als allgemein entstehen, erhalten nach näherer Bestimmung der obersten Dienstbehörde anstelle des Tagegeldes nach Absatz 1 eine Aufwandsvergütung entsprechend dem notwendigen Verpflegungsmehraufwand.</w:t>
      </w:r>
    </w:p>
    <w:p>
      <w:r>
        <w:t xml:space="preserve">(4) Bei einer Dienstreise an den Wohnort wird für die Dauer des Aufenthalts in der eigenen Wohnung kein Tagegeld gewährt.</w:t>
      </w:r>
    </w:p>
    <w:p>
      <w:r>
        <w:rPr>
          <w:color w:val="555555"/>
          <w:sz w:val="17"/>
        </w:rPr>
        <w:t xml:space="preserve">Zitiervorschlag: § 6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