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LRDPV (Brandenburg) — Rettungshubschrauber</w:t>
      </w:r>
    </w:p>
    <w:p>
      <w:r>
        <w:rPr>
          <w:color w:val="555555"/>
          <w:sz w:val="18"/>
        </w:rPr>
        <w:t xml:space="preserve">Landesrettungsdienstplanverordnung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Rettungshubschrauber sind grundsätzlich von Sonnenaufgang, frühestens 7 Uhr MEZ, bis Sonnenuntergang einsatzbereit zu halten. Der Einsatzradius eines Rettungshubschraubers für Primäreinsätze beträgt in der Regel 50 Kilometer und im Ausnahmefall 80 Kilometer.</w:t>
      </w:r>
    </w:p>
    <w:p>
      <w:r>
        <w:t xml:space="preserve">(2) Rettungshubschrauber dürfen Primärverlegungen nach § 2 Absatz 1 Satz 2 immer durchführen und Sekundärverlegungen nach § 2 Absatz 2 nur, wenn keine Notfalleinsätze gemeldet sind und die vorausberechnete Einsatzzeit höchstens zwei Stunden beträgt.</w:t>
      </w:r>
    </w:p>
    <w:p>
      <w:r>
        <w:t xml:space="preserve">(3) Rettungshubschrauber sind im Land Brandenburg an folgenden Standorten stationiert:</w:t>
      </w:r>
    </w:p>
    <w:p>
      <w:r>
        <w:t xml:space="preserve">Luftrettungsstandort</w:t>
      </w:r>
    </w:p>
    <w:p>
      <w:r>
        <w:t xml:space="preserve">Funkrufname</w:t>
      </w:r>
    </w:p>
    <w:p>
      <w:r>
        <w:t xml:space="preserve">Versorgungsgebiet</w:t>
      </w:r>
    </w:p>
    <w:p>
      <w:r>
        <w:t xml:space="preserve">Angermünde</w:t>
      </w:r>
    </w:p>
    <w:p>
      <w:r>
        <w:t xml:space="preserve">Christoph 64</w:t>
      </w:r>
    </w:p>
    <w:p>
      <w:r>
        <w:t xml:space="preserve">Barnim, Oberhavel, Märkisch-Oderland, Ostprignitz-Ruppin, Uckermark, südöstliches Mecklenburg-Vorpommern</w:t>
      </w:r>
    </w:p>
    <w:p>
      <w:r>
        <w:t xml:space="preserve">Bad Saarow</w:t>
      </w:r>
    </w:p>
    <w:p>
      <w:r>
        <w:t xml:space="preserve">Christoph 49</w:t>
      </w:r>
    </w:p>
    <w:p>
      <w:r>
        <w:t xml:space="preserve">Frankfurt (Oder), Barnim, Dahme-Spreewald, Märkisch-Oderland, Oder-Spree, Teltow-Fläming</w:t>
      </w:r>
    </w:p>
    <w:p>
      <w:r>
        <w:t xml:space="preserve">Brandenburg an der Havel</w:t>
      </w:r>
    </w:p>
    <w:p>
      <w:r>
        <w:t xml:space="preserve">Christoph 35</w:t>
      </w:r>
    </w:p>
    <w:p>
      <w:r>
        <w:t xml:space="preserve">Brandenburg an der Havel, Landeshauptstadt Potsdam, Havelland, Oberhavel, Ostprignitz-Ruppin, Potsdam-Mittelmark, Teltow-Fläming</w:t>
      </w:r>
    </w:p>
    <w:p>
      <w:r>
        <w:t xml:space="preserve">Perleberg</w:t>
      </w:r>
    </w:p>
    <w:p>
      <w:r>
        <w:t xml:space="preserve">Christoph 39</w:t>
      </w:r>
    </w:p>
    <w:p>
      <w:r>
        <w:t xml:space="preserve">Havelland, Ostprignitz-Ruppin, Prignitz, südwestliches Mecklenburg-Vorpommern, nördliches Sachsen-Anhalt, nordöstliches Niedersachsen</w:t>
      </w:r>
    </w:p>
    <w:p>
      <w:r>
        <w:t xml:space="preserve">Senftenberg</w:t>
      </w:r>
    </w:p>
    <w:p>
      <w:r>
        <w:t xml:space="preserve">Christoph 33</w:t>
      </w:r>
    </w:p>
    <w:p>
      <w:r>
        <w:t xml:space="preserve">Cottbus, Dahme-Spreewald, Elbe-Elster, Oberspreewald-Lausitz, Spree-Neiße, Nordostsachsen</w:t>
      </w:r>
    </w:p>
    <w:p>
      <w:r>
        <w:t xml:space="preserve">(4) Der Rettungshubschrauber Christoph 35 wird vom Bund als Zivilschutzhubschrauber bereitgestellt. Auf Anforderung der Katastrophenschutzbehörden des Landes Brandenburg steht der Zivilschutzhubschrauber auch für Zwecke des Zivil- und Katastrophenschutzes zur Verfügung.</w:t>
      </w:r>
    </w:p>
    <w:p>
      <w:r>
        <w:rPr>
          <w:color w:val="555555"/>
          <w:sz w:val="17"/>
        </w:rPr>
        <w:t xml:space="preserve">Zitiervorschlag: § 11 LRDPV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https://recht.nulegal.eu/gesetze/LRDPV/11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