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LRDPV (Brandenburg) — Qualitätssicherung</w:t>
      </w:r>
    </w:p>
    <w:p>
      <w:r>
        <w:rPr>
          <w:color w:val="555555"/>
          <w:sz w:val="18"/>
        </w:rPr>
        <w:t xml:space="preserve">Landesrettungsdienstplanverordnung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Träger des bodengebundenen Rettungsdienstes legt auf Empfehlung der Ärztlichen Leitung die Dokumentationsinstrumente zur elektronischen Erfassung relevanter notfallmedizinischer Daten fest. Diese müssen mindestens den von der Deutschen Interdisziplinären Vereinigung für Intensiv- und Notfallmedizin e. V. empfohlenen Minimalen Notfalldatensatz in der jeweils aktuellen Version umfassen.</w:t>
      </w:r>
    </w:p>
    <w:p>
      <w:r>
        <w:t xml:space="preserve">(2) Die Ärztliche Leitung legt Folgendes fest:</w:t>
      </w:r>
    </w:p>
    <w:p>
      <w:r>
        <w:t xml:space="preserve">Methodenauswahl für die Analyse der medizinischen Daten,</w:t>
      </w:r>
    </w:p>
    <w:p>
      <w:r>
        <w:t xml:space="preserve">medizinische Bewertung der Datenanalyse und des Berichtswesens und</w:t>
      </w:r>
    </w:p>
    <w:p>
      <w:r>
        <w:t xml:space="preserve">medizinische Behandlungsrichtlinien für nichtärztliches Personal im Rettungsdienst.</w:t>
      </w:r>
    </w:p>
    <w:p>
      <w:r>
        <w:rPr>
          <w:color w:val="555555"/>
          <w:sz w:val="17"/>
        </w:rPr>
        <w:t xml:space="preserve">Zitiervorschlag: § 10 LRDPV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https://recht.nulegal.eu/gesetze/LRDPV/10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