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LPlG DVO (Nordrhein-Westfalen)</w:t>
      </w:r>
    </w:p>
    <w:p>
      <w:r>
        <w:rPr>
          <w:color w:val="555555"/>
          <w:sz w:val="18"/>
        </w:rPr>
        <w:t xml:space="preserve">LandesplanungsgesetzDVO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Juni 2010</w:t>
      </w:r>
    </w:p>
    <w:p>
      <w:r>
        <w:t xml:space="preserve">Auf Grund von § 38 des Landesplanungsgesetzes (LPlG) in der Fassung der Bekanntmachung vom 3. Mai 2005 (GV. NRW. S. 430), zuletzt geändert durch Artikel 1 des Gesetzes vom 16. März 2010 (GV. NRW. S. 212), verordnet die Landesregierung im Benehmen mit dem für die Landesplanung zuständigen Ausschuss des Landtags:</w:t>
      </w:r>
    </w:p>
    <w:p>
      <w:r>
        <w:t xml:space="preserve">Inhaltsverzeichnis:</w:t>
      </w:r>
    </w:p>
    <w:p>
      <w:r>
        <w:t xml:space="preserve">Teil 1</w:t>
      </w:r>
    </w:p>
    <w:p>
      <w:r>
        <w:t xml:space="preserve">Verfahren zur Bildung und Einberufung der Regionalräte</w:t>
      </w:r>
    </w:p>
    <w:p>
      <w:r>
        <w:t xml:space="preserve">sowie für Entschädigungen und Zuwendungen</w:t>
      </w:r>
    </w:p>
    <w:p>
      <w:r>
        <w:t xml:space="preserve">Kapitel 1</w:t>
      </w:r>
    </w:p>
    <w:p>
      <w:r>
        <w:t xml:space="preserve">Bildung und Einberufung der Regionalräte</w:t>
      </w:r>
    </w:p>
    <w:p>
      <w:r>
        <w:t xml:space="preserve">§ 1 Maßgebende Einwohnerzahl</w:t>
      </w:r>
    </w:p>
    <w:p>
      <w:r>
        <w:t xml:space="preserve">§ 2 Wahl der Mitglieder</w:t>
      </w:r>
    </w:p>
    <w:p>
      <w:r>
        <w:t xml:space="preserve">§ 3 Einreichen der Reservelisten</w:t>
      </w:r>
    </w:p>
    <w:p>
      <w:r>
        <w:t xml:space="preserve">§ 4 Vorschläge für beratende Mitglieder</w:t>
      </w:r>
    </w:p>
    <w:p>
      <w:r>
        <w:t xml:space="preserve">§ 5 Konstituierende Sitzung</w:t>
      </w:r>
    </w:p>
    <w:p>
      <w:r>
        <w:t xml:space="preserve">§ 6 Wahl der beratenden Mitglieder</w:t>
      </w:r>
    </w:p>
    <w:p>
      <w:r>
        <w:t xml:space="preserve">§ 7 Vertretung der Landschaftsverbände</w:t>
      </w:r>
    </w:p>
    <w:p>
      <w:r>
        <w:t xml:space="preserve">§ 8 Vertretung der kreisfreien Städte und der Kreise</w:t>
      </w:r>
    </w:p>
    <w:p>
      <w:r>
        <w:t xml:space="preserve">§ 9 Bekanntgabe des Wahlergebnisses und der Zusammensetzung des Regionalrates</w:t>
      </w:r>
    </w:p>
    <w:p>
      <w:r>
        <w:t xml:space="preserve">Kapitel 2</w:t>
      </w:r>
    </w:p>
    <w:p>
      <w:r>
        <w:t xml:space="preserve">Regelungen für Entschädigungen und Zuwendungen</w:t>
      </w:r>
    </w:p>
    <w:p>
      <w:r>
        <w:t xml:space="preserve">§ 10 Arten der Entschädigung</w:t>
      </w:r>
    </w:p>
    <w:p>
      <w:r>
        <w:t xml:space="preserve">§ 11 Aufwandsentschädigung</w:t>
      </w:r>
    </w:p>
    <w:p>
      <w:r>
        <w:t xml:space="preserve">§ 12 Ersatz für Verdienstausfall</w:t>
      </w:r>
    </w:p>
    <w:p>
      <w:r>
        <w:t xml:space="preserve">§ 13 Fahrkostenerstattung</w:t>
      </w:r>
    </w:p>
    <w:p>
      <w:r>
        <w:t xml:space="preserve">§ 14 Übernachtungsgeld</w:t>
      </w:r>
    </w:p>
    <w:p>
      <w:r>
        <w:t xml:space="preserve">§ 15 Reisekostenvergütung</w:t>
      </w:r>
    </w:p>
    <w:p>
      <w:r>
        <w:t xml:space="preserve">§ 16 Kommissionen der Regionalräte und deren vorsitzende Mitglieder</w:t>
      </w:r>
    </w:p>
    <w:p>
      <w:r>
        <w:t xml:space="preserve">§ 17 Besondere Entschädigung für das vorsitzende Mitglied des Regionalrates, dessen Stellvertretung, die Fraktionsvorsitzenden, die stellvertretenden Fraktionsvorsitzenden und die Sprecher der im Regionalrat vertretenen Parteien und Wählergruppen</w:t>
      </w:r>
    </w:p>
    <w:p>
      <w:r>
        <w:t xml:space="preserve">§ 18 Zuwendungen für die Regionalen Planungsträger</w:t>
      </w:r>
    </w:p>
    <w:p>
      <w:r>
        <w:t xml:space="preserve">Teil 2</w:t>
      </w:r>
    </w:p>
    <w:p>
      <w:r>
        <w:t xml:space="preserve">Braunkohlenplanung</w:t>
      </w:r>
    </w:p>
    <w:p>
      <w:r>
        <w:t xml:space="preserve">Kapitel 1</w:t>
      </w:r>
    </w:p>
    <w:p>
      <w:r>
        <w:t xml:space="preserve">Abgrenzung des Braunkohlenplangebietes</w:t>
      </w:r>
    </w:p>
    <w:p>
      <w:r>
        <w:t xml:space="preserve">§ 19 Grenzen des Braunkohlenplangebietes</w:t>
      </w:r>
    </w:p>
    <w:p>
      <w:r>
        <w:t xml:space="preserve">Kapitel 2</w:t>
      </w:r>
    </w:p>
    <w:p>
      <w:r>
        <w:t xml:space="preserve">Braunkohlenausschuss</w:t>
      </w:r>
    </w:p>
    <w:p>
      <w:r>
        <w:t xml:space="preserve">§ 20 Sitzverteilung der stimmberechtigten Mitglieder</w:t>
      </w:r>
    </w:p>
    <w:p>
      <w:r>
        <w:t xml:space="preserve">§ 21 Maßgebende Einwohnerzahl</w:t>
      </w:r>
    </w:p>
    <w:p>
      <w:r>
        <w:t xml:space="preserve">§ 22 Wahl der Mitglieder der Kommunalen Bank</w:t>
      </w:r>
    </w:p>
    <w:p>
      <w:r>
        <w:t xml:space="preserve">§ 23 Berufung der Mitglieder der Regionalen Bank</w:t>
      </w:r>
    </w:p>
    <w:p>
      <w:r>
        <w:t xml:space="preserve">§ 24 Berufung der Mitglieder der Funktionalen Bank</w:t>
      </w:r>
    </w:p>
    <w:p>
      <w:r>
        <w:t xml:space="preserve">§ 25 Bekanntgabe der Zusammensetzung des Braunkohlenausschusses</w:t>
      </w:r>
    </w:p>
    <w:p>
      <w:r>
        <w:t xml:space="preserve">§ 26 Konstituierung des Braunkohlenausschusses</w:t>
      </w:r>
    </w:p>
    <w:p>
      <w:r>
        <w:t xml:space="preserve">Kapitel 3</w:t>
      </w:r>
    </w:p>
    <w:p>
      <w:r>
        <w:t xml:space="preserve">Entgelt für die Arbeit im Braunkohlenausschuss</w:t>
      </w:r>
    </w:p>
    <w:p>
      <w:r>
        <w:t xml:space="preserve">und seinen Gremien</w:t>
      </w:r>
    </w:p>
    <w:p>
      <w:r>
        <w:t xml:space="preserve">§ 27 Entgelt für die Mitglieder des Braunkohlenausschusses, seiner Arbeitskreise, seines Ältestenrates und für geladene Sachverständige</w:t>
      </w:r>
    </w:p>
    <w:p>
      <w:r>
        <w:t xml:space="preserve">§ 28 Aufwandsentschädigung</w:t>
      </w:r>
    </w:p>
    <w:p>
      <w:r>
        <w:t xml:space="preserve">§ 29 Ersatz für Verdienstausfall, Fahrkostenerstattung, Übernachtungsgeld und Reisekostenvergütung</w:t>
      </w:r>
    </w:p>
    <w:p>
      <w:r>
        <w:t xml:space="preserve">Kapitel 4</w:t>
      </w:r>
    </w:p>
    <w:p>
      <w:r>
        <w:t xml:space="preserve">Braunkohlenpläne</w:t>
      </w:r>
    </w:p>
    <w:p>
      <w:r>
        <w:t xml:space="preserve">§ 30 Zeichnerische und textliche Festlegungen der Braunkohlenpläne</w:t>
      </w:r>
    </w:p>
    <w:p>
      <w:r>
        <w:t xml:space="preserve">§ 31 Ausnahmen</w:t>
      </w:r>
    </w:p>
    <w:p>
      <w:r>
        <w:t xml:space="preserve">Teil 3</w:t>
      </w:r>
    </w:p>
    <w:p>
      <w:r>
        <w:t xml:space="preserve">Regionalpläne und Landesentwicklungsplan</w:t>
      </w:r>
    </w:p>
    <w:p>
      <w:r>
        <w:t xml:space="preserve">Kapitel 1</w:t>
      </w:r>
    </w:p>
    <w:p>
      <w:r>
        <w:t xml:space="preserve">Inhalte der Regionalpläne</w:t>
      </w:r>
    </w:p>
    <w:p>
      <w:r>
        <w:t xml:space="preserve">§ 32 Festlegungen der Regionalpläne</w:t>
      </w:r>
    </w:p>
    <w:p>
      <w:r>
        <w:t xml:space="preserve">§ 33 Ausnahmen</w:t>
      </w:r>
    </w:p>
    <w:p>
      <w:r>
        <w:t xml:space="preserve">Kapitel 2</w:t>
      </w:r>
    </w:p>
    <w:p>
      <w:r>
        <w:t xml:space="preserve">Landesentwicklungsplan</w:t>
      </w:r>
    </w:p>
    <w:p>
      <w:r>
        <w:t xml:space="preserve">§ 34 Aufstellung</w:t>
      </w:r>
    </w:p>
    <w:p>
      <w:r>
        <w:t xml:space="preserve">§ 35 Festlegungen des Landesentwicklungsplans</w:t>
      </w:r>
    </w:p>
    <w:p>
      <w:r>
        <w:t xml:space="preserve">§ 36 Inhalt des Regionalen Flächennutzungsplans</w:t>
      </w:r>
    </w:p>
    <w:p>
      <w:r>
        <w:t xml:space="preserve">§ 37 Planbeschluss</w:t>
      </w:r>
    </w:p>
    <w:p>
      <w:r>
        <w:t xml:space="preserve">§ 38 Planbindung</w:t>
      </w:r>
    </w:p>
    <w:p>
      <w:r>
        <w:t xml:space="preserve">§ 39 Beendigung einer Planungsgemeinschaft</w:t>
      </w:r>
    </w:p>
    <w:p>
      <w:r>
        <w:t xml:space="preserve">§ 40 Anwendungsbereich des Raumordnungsverfahrens</w:t>
      </w:r>
    </w:p>
    <w:p>
      <w:r>
        <w:t xml:space="preserve">§ 41 Übergangsvorschrift</w:t>
      </w:r>
    </w:p>
    <w:p>
      <w:r>
        <w:t xml:space="preserve">§ 42 Inkrafttreten</w:t>
      </w:r>
    </w:p>
    <w:p>
      <w:r>
        <w:t xml:space="preserve">§ 43 (weggefallen)</w:t>
      </w:r>
    </w:p>
    <w:p>
      <w:r>
        <w:t xml:space="preserve">§ 44 (weggefallen</w:t>
      </w:r>
    </w:p>
    <w:p>
      <w:r>
        <w:t xml:space="preserve">§ 45 (weggefallen)</w:t>
      </w:r>
    </w:p>
    <w:p>
      <w:r>
        <w:t xml:space="preserve">§ 46 (weggefallen)</w:t>
      </w:r>
    </w:p>
    <w:p>
      <w:r>
        <w:t xml:space="preserve">Anlage 1</w:t>
      </w:r>
    </w:p>
    <w:p>
      <w:r>
        <w:t xml:space="preserve">Braunkohlenplangebiet</w:t>
      </w:r>
    </w:p>
    <w:p>
      <w:r>
        <w:t xml:space="preserve">Anlage 2</w:t>
      </w:r>
    </w:p>
    <w:p>
      <w:r>
        <w:t xml:space="preserve">Planzeichenverzeichnis der Braunkohlenpläne</w:t>
      </w:r>
    </w:p>
    <w:p>
      <w:r>
        <w:t xml:space="preserve">Anlage 3</w:t>
      </w:r>
    </w:p>
    <w:p>
      <w:r>
        <w:t xml:space="preserve">Planzeichenverzeichnis der Regionalpläne</w:t>
      </w:r>
    </w:p>
    <w:p>
      <w:r>
        <w:t xml:space="preserve">Teil 1</w:t>
      </w:r>
    </w:p>
    <w:p>
      <w:r>
        <w:t xml:space="preserve">Verfahren zur Bildung und Einberufung der Regionalräte</w:t>
      </w:r>
    </w:p>
    <w:p>
      <w:r>
        <w:t xml:space="preserve">sowie für Entschädigungen und Zuwendungen</w:t>
      </w:r>
    </w:p>
    <w:p>
      <w:r>
        <w:t xml:space="preserve">Kapitel 1</w:t>
      </w:r>
    </w:p>
    <w:p>
      <w:r>
        <w:t xml:space="preserve">Bildung und Einberufung der Regionalräte</w:t>
      </w:r>
    </w:p>
    <w:p>
      <w:r>
        <w:rPr>
          <w:color w:val="555555"/>
          <w:sz w:val="17"/>
        </w:rPr>
        <w:t xml:space="preserve">Zitiervorschlag: Volltext LPlG 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https://recht.nulegal.eu/gesetze/LPlG%20DVO/volltext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LPlG DVO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