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LPlG DVO (Nordrhein-Westfalen) — Bekanntgabe der Zusammensetzung des Braunkohlenausschusses</w:t>
      </w:r>
    </w:p>
    <w:p>
      <w:r>
        <w:rPr>
          <w:color w:val="555555"/>
          <w:sz w:val="18"/>
        </w:rPr>
        <w:t xml:space="preserve">LandesplanungsgesetzDVO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Bezirksregierungen Köln und Düsseldorf machen die Zusammensetzung des Braunkohlenausschusses in ihrem jeweiligen Amtsblatt bekannt.</w:t>
      </w:r>
    </w:p>
    <w:p>
      <w:r>
        <w:rPr>
          <w:color w:val="555555"/>
          <w:sz w:val="17"/>
        </w:rPr>
        <w:t xml:space="preserve">Zitiervorschlag: § 25 LPlG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https://recht.nulegal.eu/gesetze/LPlG%20DVO/25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LPlG DVO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