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LPflegeAV (Brandenburg) — Abberufung und Amtsniederlegung</w:t>
      </w:r>
    </w:p>
    <w:p>
      <w:r>
        <w:rPr>
          <w:color w:val="555555"/>
          <w:sz w:val="18"/>
        </w:rPr>
        <w:t xml:space="preserve">Landespflegeausschussverordnung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Mitglieder können das vorsitzende Mitglied bei gleichzeitiger Wahl eines in den Vorsitz nachfolgenden Mitglieds mit Zweidrittelmehrheit der Mitglieder abberufen. Das gleiche gilt für das stellvertretende vorsitzende Mitglied.</w:t>
      </w:r>
    </w:p>
    <w:p>
      <w:r>
        <w:t xml:space="preserve">(2) Die übrigen Mitglieder sowie deren Stellvertretung können ohne Angabe von Gründen von der sie entsendenden oder berufenden Stelle abberufen werden. Die Abberufung wird erst mit der Bestellung der Nachfolge wirksam.</w:t>
      </w:r>
    </w:p>
    <w:p>
      <w:r>
        <w:t xml:space="preserve">(3) Das vorsitzende und stellvertretende vorsitzende Mitglied sowie die anderen Mitglieder und die Personen, die deren Stellvertretung wahrnehmen, können durch schriftliche oder elektronische Erklärung gegenüber der Geschäftsstelle ihr Amt niederlegen.</w:t>
      </w:r>
    </w:p>
    <w:p>
      <w:r>
        <w:t xml:space="preserve">(4) Die Abberufung und Amtsniederlegung werden, sofern ein anderer Zeitpunkt nicht bestimmt worden ist, mit Eingang in der Geschäftsstelle wirksam; § 3 Abs. 2 Satz 3 gilt entsprechend.</w:t>
      </w:r>
    </w:p>
    <w:p>
      <w:r>
        <w:rPr>
          <w:color w:val="555555"/>
          <w:sz w:val="17"/>
        </w:rPr>
        <w:t xml:space="preserve">Zitiervorschlag: § 6 LPflegeAV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https://recht.nulegal.eu/gesetze/LPflegeAV/6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