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LPflegeAV (Brandenburg) — Mitglieder des Landespflegeausschusses</w:t>
      </w:r>
    </w:p>
    <w:p>
      <w:r>
        <w:rPr>
          <w:color w:val="555555"/>
          <w:sz w:val="18"/>
        </w:rPr>
        <w:t xml:space="preserve">Landespflegeausschussverordnung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Im Landespflegeausschuß sind vertreten:</w:t>
      </w:r>
    </w:p>
    <w:p>
      <w:r>
        <w:t xml:space="preserve">die Pflegekassen durch sieben Personen,</w:t>
      </w:r>
    </w:p>
    <w:p>
      <w:r>
        <w:t xml:space="preserve">der Medizinische Dienst der Krankenversicherung durch eine Person,</w:t>
      </w:r>
    </w:p>
    <w:p>
      <w:r>
        <w:t xml:space="preserve">die Pflegeeinrichtungen durch acht Personen,</w:t>
      </w:r>
    </w:p>
    <w:p>
      <w:r>
        <w:t xml:space="preserve">das für Soziales zuständige Ministerium durch eine Person,</w:t>
      </w:r>
    </w:p>
    <w:p>
      <w:r>
        <w:t xml:space="preserve">das Landesamt für Soziales und Versorgung als überörtlicher Träger der Sozialhilfe durch eine Person,</w:t>
      </w:r>
    </w:p>
    <w:p>
      <w:r>
        <w:t xml:space="preserve">der Verband der privaten Krankenversicherung e.V. durch eine Person,</w:t>
      </w:r>
    </w:p>
    <w:p>
      <w:r>
        <w:t xml:space="preserve">die kommunalen Spitzenverbände durch je eine Person.</w:t>
      </w:r>
    </w:p>
    <w:p>
      <w:r>
        <w:t xml:space="preserve">(2) Im Landespflegeausschuß sind ferner vertreten:</w:t>
      </w:r>
    </w:p>
    <w:p>
      <w:r>
        <w:t xml:space="preserve">der Landesbehindertenbeirat,</w:t>
      </w:r>
    </w:p>
    <w:p>
      <w:r>
        <w:t xml:space="preserve">der Seniorenrat des Landes Brandenburg e. V.</w:t>
      </w:r>
    </w:p>
    <w:p>
      <w:r>
        <w:t xml:space="preserve">der Psychiatriebeirat für das Land Brandenburg,</w:t>
      </w:r>
    </w:p>
    <w:p>
      <w:r>
        <w:t xml:space="preserve">die Verbände der Pflegeberufe,</w:t>
      </w:r>
    </w:p>
    <w:p>
      <w:r>
        <w:t xml:space="preserve">das für Gesundheit zuständige Ministerium,</w:t>
      </w:r>
    </w:p>
    <w:p>
      <w:r>
        <w:t xml:space="preserve">der Deutsche Gewerkschaftsbund - Landesbezirk Berlin-Brandenburg,</w:t>
      </w:r>
    </w:p>
    <w:p>
      <w:r>
        <w:t xml:space="preserve">die Vereinte Dienstleistungsgewerkschaft (ver.di), Landesbezirk Berlin-Brandenburg und</w:t>
      </w:r>
    </w:p>
    <w:p>
      <w:r>
        <w:t xml:space="preserve">die Alzheimer-Gesellschaft Brandenburg e. V.</w:t>
      </w:r>
    </w:p>
    <w:p>
      <w:r>
        <w:t xml:space="preserve">durch jeweils eine Person.</w:t>
      </w:r>
    </w:p>
    <w:p>
      <w:r>
        <w:t xml:space="preserve">(3) Jedes Mitglied hat mindestens eine Person zu seiner Stellvertretung. Wer die Stellvertretung wahrnimmt, hat bei Verhinderung des Mitglieds dessen Rechte und Pflichten.</w:t>
      </w:r>
    </w:p>
    <w:p>
      <w:r>
        <w:t xml:space="preserve">(4) Das für Soziales zuständige Ministerium kann weitere vier Personen als Mitglieder berufen. Sie sollen über die notwendige Fachkompetenz im sozial- und gesundheitspflegerischen Bereich verfügen.</w:t>
      </w:r>
    </w:p>
    <w:p>
      <w:r>
        <w:t xml:space="preserve">(5) Zu den Sitzungen des Landespflegeausschusses können die Mitglieder nach Absatz 1 einvernehmlich weitere beratende Teilnehmer, insbesondere aus gesellschaftlichen Gruppen und der Wissenschaft hinzuziehen.</w:t>
      </w:r>
    </w:p>
    <w:p>
      <w:r>
        <w:rPr>
          <w:color w:val="555555"/>
          <w:sz w:val="17"/>
        </w:rPr>
        <w:t xml:space="preserve">Zitiervorschlag: § 2 LPflegeAV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https://recht.nulegal.eu/gesetze/LPflegeAV/2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