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LPflegeAV (Brandenburg) — Vorbereitung und Leitung der Sitzungen</w:t>
      </w:r>
    </w:p>
    <w:p>
      <w:r>
        <w:rPr>
          <w:color w:val="555555"/>
          <w:sz w:val="18"/>
        </w:rPr>
        <w:t xml:space="preserve">Landespflegeausschussverordnung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vorsitzende Mitglied legt Zeit und Gegenstand der Sitzungen fest, bereitet die Sitzungen vor und leitet sie.</w:t>
      </w:r>
    </w:p>
    <w:p>
      <w:r>
        <w:t xml:space="preserve">(2) Die Einladung erfolgt durch die Geschäftsstelle des Landespflegeausschusses spätestens drei Wochen vor der Sitzung. Sie hat die Angaben von Ort und Zeit sowie die Tagesordnung und die Beratungsunterlagen zu enthalten.</w:t>
      </w:r>
    </w:p>
    <w:p>
      <w:r>
        <w:rPr>
          <w:color w:val="555555"/>
          <w:sz w:val="17"/>
        </w:rPr>
        <w:t xml:space="preserve">Zitiervorschlag: § 10 LPflegeAV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https://recht.nulegal.eu/gesetze/LPflegeAV/10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