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LPersVG (Brandenburg) — Dienststellen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Dienststellen im Sinne dieses Gesetzes sind die Behörden, Verwaltungsstellen und Betriebe der in § 1 bezeichneten Träger der öffentlichen Verwaltung sowie die Gerichte. Zur Dienststelle gehören auch Eigenbetriebe, soweit sie nicht nach Absatz 2 zu selbstständigen Dienststellen erklärt worden sind.</w:t>
      </w:r>
    </w:p>
    <w:p>
      <w:r>
        <w:t xml:space="preserve">(2) Nebenstellen oder Teile von Dienststellen, die räumlich weit von diesen entfernt liegen oder durch Organisation eigenständig sind oder einen besonderen Aufgabenbereich wahrnehmen, sollen von der übergeordneten Behörde zu Dienststellen im Sinne dieses Gesetzes erklärt werden, wenn es</w:t>
      </w:r>
    </w:p>
    <w:p>
      <w:r>
        <w:t xml:space="preserve">die Mehrheit ihrer wahlberechtigten Beschäftigten in geheimer Abstimmung beschließt oder</w:t>
      </w:r>
    </w:p>
    <w:p>
      <w:r>
        <w:t xml:space="preserve">die übergeordnete Behörde mit Zustimmung der Mehrheit der wahlberechtigten Beschäftigten oder des Personalrates für erforderlich hält.</w:t>
      </w:r>
    </w:p>
    <w:p>
      <w:r>
        <w:t xml:space="preserve">Der Personalrat kann einen entsprechenden Antrag stellen.</w:t>
      </w:r>
    </w:p>
    <w:p>
      <w:r>
        <w:t xml:space="preserve">(3) Mehrere Dienststellen eines Verwaltungszweiges sind durch die übergeordnete Behörde zu einer Dienststelle im Sinne dieses Gesetzes zusammenzufassen, sofern die Voraussetzungen des sinngemäß anzuwendenden Absatzes 2 Satz 1 Nummer 1 oder 2 vorliegen.</w:t>
      </w:r>
    </w:p>
    <w:p>
      <w:r>
        <w:t xml:space="preserve">(4) Entscheidungen nach den Absätzen 2 und 3 werden für die folgende Wahl und die Amtszeit der aus ihr hervorgehenden Personalvertretung wirksam. Frühestens zum Ende der in Satz 1 bezeichneten Amtszeit können sie unter den gleichen Voraussetzungen wieder zurückgenommen werden und wirken ansonsten fort.</w:t>
      </w:r>
    </w:p>
    <w:p>
      <w:r>
        <w:rPr>
          <w:color w:val="555555"/>
          <w:sz w:val="17"/>
        </w:rPr>
        <w:t xml:space="preserve">Zitiervorschlag: § 6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