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LPersVG (Brandenburg) — Ersatzmitglieder</w:t>
      </w:r>
    </w:p>
    <w:p>
      <w:r>
        <w:rPr>
          <w:color w:val="555555"/>
          <w:sz w:val="18"/>
        </w:rPr>
        <w:t xml:space="preserve">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Scheidet ein Mitglied aus dem Personalrat aus, so tritt ein Ersatzmitglied ein. Das Gleiche gilt, wenn und solange die Mitgliedschaft ruht oder ein Mitglied des Personalrates zeitweilig verhindert ist.</w:t>
      </w:r>
    </w:p>
    <w:p>
      <w:r>
        <w:t xml:space="preserve">(2) Die Ersatzmitglieder werden aus den nichtgewählten Beschäftigten derjenigen Vorschlagslisten entnommen, denen die zu ersetzenden Mitglieder angehören. Ist das ausgeschiedene oder verhinderte Mitglied mit einfacher Stimmenmehrheit nach § 19 Absatz 3 Satz 2 und 3 gewählt, so tritt die nichtgewählte Person mit der nächsthöchsten Stimmenzahl als Ersatzmitglied ein.</w:t>
      </w:r>
    </w:p>
    <w:p>
      <w:r>
        <w:t xml:space="preserve">(3) § 29 Absatz 2 gilt bei einem Wechsel der Gruppenzugehörigkeit vor Eintritt des Ersatzmitgliedes in den Personalrat entsprechend.</w:t>
      </w:r>
    </w:p>
    <w:p>
      <w:r>
        <w:t xml:space="preserve">(4) Ist der Personalrat durch gerichtliche Entscheidung aufgelöst, treten Ersatzmitglieder nicht ein.</w:t>
      </w:r>
    </w:p>
    <w:p>
      <w:r>
        <w:rPr>
          <w:color w:val="555555"/>
          <w:sz w:val="17"/>
        </w:rPr>
        <w:t xml:space="preserve">Zitiervorschlag: § 31 LPersVG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https://recht.nulegal.eu/gesetze/LPersVG/31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