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LPartG — Regelungen in Bezug auf Kinder eines Lebenspartners</w:t>
      </w:r>
    </w:p>
    <w:p>
      <w:r>
        <w:rPr>
          <w:color w:val="555555"/>
          <w:sz w:val="18"/>
        </w:rPr>
        <w:t xml:space="preserve">Lebenspartnerschaftsgesetz</w:t>
      </w:r>
    </w:p>
    <w:p>
      <w:r>
        <w:rPr>
          <w:color w:val="555555"/>
          <w:sz w:val="18"/>
        </w:rPr>
        <w:t xml:space="preserve">Stand: 01.05.2025 (konsolidierte Textfassung, kein amtliches Inkrafttretensdatum)</w:t>
      </w:r>
    </w:p>
    <w:p>
      <w:r>
        <w:t xml:space="preserve">(1) Führt der allein sorgeberechtigte Elternteil eine Lebenspartnerschaft, hat sein Lebenspartner im Einvernehmen mit dem sorgeberechtigten Elternteil die Befugnis zur Mitentscheidung in Angelegenheiten des täglichen Lebens des Kindes. § 1629 Abs. 2 Satz 1 des Bürgerlichen Gesetzbuchs gilt entsprechend.</w:t>
      </w:r>
    </w:p>
    <w:p>
      <w:r>
        <w:t xml:space="preserve">(2) Bei Gefahr im Verzug ist der Lebenspartner dazu berechtigt, alle Rechtshandlungen vorzunehmen, die zum Wohl des Kindes notwendig sind; der sorgeberechtigte Elternteil ist unverzüglich zu unterrichten.</w:t>
      </w:r>
    </w:p>
    <w:p>
      <w:r>
        <w:t xml:space="preserve">(3) Das Familiengericht kann die Befugnisse nach Absatz 1 einschränken oder ausschließen, wenn dies zum Wohl des Kindes erforderlich ist.</w:t>
      </w:r>
    </w:p>
    <w:p>
      <w:r>
        <w:t xml:space="preserve">(4) Die Befugnisse nach Absatz 1 bestehen nicht, wenn die Lebenspartner nicht nur vorübergehend getrennt leben.</w:t>
      </w:r>
    </w:p>
    <w:p>
      <w:r>
        <w:t xml:space="preserve">(5) Nimmt ein Lebenspartner ein Kind allein an, ist hierfür die Einwilligung des anderen Lebenspartners erforderlich. § 1749 Absatz 1 Satz 2 und 3 sowie Absatz 2 des Bürgerlichen Gesetzbuchs gilt entsprechend.</w:t>
      </w:r>
    </w:p>
    <w:p>
      <w:r>
        <w:t xml:space="preserve">(6) Ein Lebenspartner kann ein Kind seines Lebenspartners allein annehmen. Für diesen Fall gelten die §§ 1742, 1743 Satz 1, § 1751 Abs. 2 und 4 Satz 2, § 1754 Abs. 1 und 3, § 1755 Abs. 2, § 1756 Abs. 2, § 1757 Abs. 2 Satz 1 und § 1772 Abs. 1 Satz 1 Buchstabe c des Bürgerlichen Gesetzbuchs entsprechend.</w:t>
      </w:r>
    </w:p>
    <w:p>
      <w:r>
        <w:rPr>
          <w:color w:val="555555"/>
          <w:sz w:val="17"/>
        </w:rPr>
        <w:t xml:space="preserve">Zitiervorschlag: § 9 LPartG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https://recht.nulegal.eu/gesetze/LPartG/9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