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LPartG — Verpflichtung zum Lebenspartnerschaftsunterhalt</w:t>
      </w:r>
    </w:p>
    <w:p>
      <w:r>
        <w:rPr>
          <w:color w:val="555555"/>
          <w:sz w:val="18"/>
        </w:rPr>
        <w:t xml:space="preserve">Lebenspartnerschaftsgesetz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Lebenspartner sind einander verpflichtet, durch ihre Arbeit und mit ihrem Vermögen die partnerschaftliche Lebensgemeinschaft angemessen zu unterhalten. § 1360 Satz 2, die §§ 1360a, 1360b und 1609 des Bürgerlichen Gesetzbuchs gelten entsprechend.</w:t>
      </w:r>
    </w:p>
    <w:p>
      <w:r>
        <w:rPr>
          <w:color w:val="555555"/>
          <w:sz w:val="17"/>
        </w:rPr>
        <w:t xml:space="preserve">Zitiervorschlag: § 5 LPartG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https://recht.nulegal.eu/gesetze/LPartG/5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