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LPZVO - (Nordrhein-Westfalen) — Zahl der Empfänger</w:t>
      </w:r>
    </w:p>
    <w:p>
      <w:r>
        <w:rPr>
          <w:color w:val="555555"/>
          <w:sz w:val="18"/>
        </w:rPr>
        <w:t xml:space="preserve">Leistungsprämien- und -zulagenverordnung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Leistungsprämien und Leistungszulagen dürfen in einem Kalenderjahr an insgesamt höchstens 15 vom Hundert der am 1. Januar eines Jahres vorhandenen Beamten mit Dienstbezügen des jeweiligen Dienstherrn in Besoldungsgruppen der Besoldungsordnung A gewährt werden. Die Überschreitung des Vomhundertsatzes ist in dem Umfang zulässig, in dem die Anzahl der möglichen Empfänger einer Leistungsstufe nach § 27 Abs. 3 des Bundesbesoldungsgesetzes nicht ausgeschöpft wurde. Die in einem Fall des § 2 Abs. 1 Satz 2 gewährten Leistungsprämien und Leistungszulagen gelten als eine Leistungsprämie oder Leistungszulage. Sie darf zusammen 150 v. H. des in § 3 Abs. 2 und § 4 Abs. 2 geregelten Umfangs nicht übersteigen; maßgeblich ist die höchste Besoldungsgruppe der an der Leistung wesentlich beteiligten Beamten.</w:t>
      </w:r>
    </w:p>
    <w:p>
      <w:r>
        <w:t xml:space="preserve">(2) Bei der Vergabe sollen alle Laufbahngruppen berücksichtigt werden.</w:t>
      </w:r>
    </w:p>
    <w:p>
      <w:r>
        <w:t xml:space="preserve">(3) Bei Dienstherren mit weniger als sieben Beamten in Besoldungsgruppen der Besoldungsordnung A kann in jedem Kalenderjahr einem Beamten eine Leistungsprämie oder Leistungszulage gewährt werden.</w:t>
      </w:r>
    </w:p>
    <w:p>
      <w:r>
        <w:rPr>
          <w:color w:val="555555"/>
          <w:sz w:val="17"/>
        </w:rPr>
        <w:t xml:space="preserve">Zitiervorschlag: § 5 LPZVO -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https://recht.nulegal.eu/gesetze/LPZVO%20-/5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