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LPO II (Bayern) — Aufgaben des Prüfungsamts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Durchführung der Prüfungen und die Feststellung des Prüfungsergebnisses obliegt im Übrigen den Prüfungsämtern. Die Ausschreibung der Prüfungen (§ 15 Abs. 1) und die Festsetzung der Platzziffern obliegt dem Staatsministerium.</w:t>
      </w:r>
    </w:p>
    <w:p>
      <w:r>
        <w:t xml:space="preserve">(2) Prüfungsämter werden eingerichtet für die Prüfungen</w:t>
      </w:r>
    </w:p>
    <w:p>
      <w:r>
        <w:t xml:space="preserve">1. für die Lehrämter an Realschulen und Gymnasien beim Staatsministerium,</w:t>
      </w:r>
    </w:p>
    <w:p>
      <w:r>
        <w:t xml:space="preserve">2. für die Lehrämter an Grundschulen, Mittelschulen, beruflichen Schulen und für das Lehramt für Sonderpädagogik bei den Regierungen.</w:t>
      </w:r>
    </w:p>
    <w:p>
      <w:r>
        <w:rPr>
          <w:color w:val="555555"/>
          <w:sz w:val="17"/>
        </w:rPr>
        <w:t xml:space="preserve">Zitiervorschlag: § 5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