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LPO II (Bayern) — Anerkennung der Lehramtsbefähigung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außerhalb des Geltungsbereichs des Bayerischen Lehrerbildungsgesetzes erworbene Lehramtsbefähigung wird als Befähigung für ein Lehramt an öffentlichen Schulen im Sinn des Bayerischen Lehrerbildungsgesetzes anerkannt, wenn</w:t>
      </w:r>
    </w:p>
    <w:p>
      <w:r>
        <w:t xml:space="preserve">1. die Erste Lehramtsprüfung ohne Nachqualifikation anerkennbar ist oder die für die Anerkennung erforderliche Nachqualifikation erfolgreich abgeschlossen wurde; im Einzelnen gelten die §§ 119 bis 121 LPO I und</w:t>
      </w:r>
    </w:p>
    <w:p>
      <w:r>
        <w:t xml:space="preserve">2. die Zweite Staatsprüfung ohne Nachqualifikation anerkennbar ist oder die für die Anerkennung erforderliche Nachqualifikation erfolgreich abgeschlossen wurde; im Einzelnen gelten die §§ 39 und 40.</w:t>
      </w:r>
    </w:p>
    <w:p>
      <w:r>
        <w:t xml:space="preserve">Außerhalb des Geltungsbereichs des Bayerischen Lehrerbildungsgesetzes</w:t>
      </w:r>
    </w:p>
    <w:p>
      <w:r>
        <w:t xml:space="preserve">1. erworbene lehramtsspezifische Masterabschlüsse, die dort den Zugang zum entsprechenden Vorbereitungsdienst ermöglichen, entsprechen der Ersten Lehramtsprüfung,</w:t>
      </w:r>
    </w:p>
    <w:p>
      <w:r>
        <w:t xml:space="preserve">2. den Vorbereitungsdienst abschließende Staatsprüfungen entsprechen einer Zweiten Staatsprüfung im Sinn dieser Verordnung.</w:t>
      </w:r>
    </w:p>
    <w:p>
      <w:r>
        <w:t xml:space="preserve">(2) Die Entscheidung über die Anerkennung der Lehramtsbefähigung und gegebenenfalls die Festlegungen hinsichtlich der geforderten Nachqualifikation werden der antragstellenden Person schriftlich oder elektronisch mitgeteilt.</w:t>
      </w:r>
    </w:p>
    <w:p>
      <w:r>
        <w:rPr>
          <w:color w:val="555555"/>
          <w:sz w:val="17"/>
        </w:rPr>
        <w:t xml:space="preserve">Zitiervorschlag: § 38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