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LPO I (Bayern) — Spanisch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Gesicherte Kenntnisse in Latein.</w:t>
      </w:r>
    </w:p>
    <w:p>
      <w:r>
        <w:t xml:space="preserve">2. Kenntnisse auf dem Niveau A2 des „Gemeinsamen europäischen Referenzrahmens für Sprachen“ in einer weiteren modernen Fremdsprache.</w:t>
      </w:r>
    </w:p>
    <w:p>
      <w:r>
        <w:t xml:space="preserve">3. Nachweis von</w:t>
      </w:r>
    </w:p>
    <w:p>
      <w:r>
        <w:t xml:space="preserve">a) mindestens 20 Leistungspunkten im Teilgebiet Literaturwissenschaft,</w:t>
      </w:r>
    </w:p>
    <w:p>
      <w:r>
        <w:t xml:space="preserve">b) mindestens 20 Leistungspunkten im Teilgebiet Sprachwissenschaft,</w:t>
      </w:r>
    </w:p>
    <w:p>
      <w:r>
        <w:t xml:space="preserve">c) mindestens 20 Leistungspunkten im Teilgebiet Sprachpraxis,</w:t>
      </w:r>
    </w:p>
    <w:p>
      <w:r>
        <w:t xml:space="preserve">d) mindestens 10 Leistungspunkten im Teilgebiet Landeskunde/Kulturwissenschaft,</w:t>
      </w:r>
    </w:p>
    <w:p>
      <w:r>
        <w:t xml:space="preserve">e) mindestens 10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Spanischunterrichts,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in deutscher Sprache</w:t>
      </w:r>
    </w:p>
    <w:p>
      <w:r>
        <w:t xml:space="preserve">(Bearbeitungszeit: 3 Stunden);</w:t>
      </w:r>
    </w:p>
    <w:p>
      <w:r>
        <w:t xml:space="preserve">mehrere Themen werden zur Wahl gestellt;</w:t>
      </w:r>
    </w:p>
    <w:p>
      <w:r>
        <w:t xml:space="preserve">b) eine Aufgabe aus der Sprachwissenschaft in deutscher Sprache</w:t>
      </w:r>
    </w:p>
    <w:p>
      <w:r>
        <w:t xml:space="preserve">(Bearbeitungszeit: 3 Stunden);</w:t>
      </w:r>
    </w:p>
    <w:p>
      <w:r>
        <w:t xml:space="preserve">es werden ein Text aus älteren Sprachstufen und ein Text der Gegenwartssprache zur Wahl gestellt;</w:t>
      </w:r>
    </w:p>
    <w:p>
      <w:r>
        <w:t xml:space="preserve">c) eine sprachpraktische Aufgabe</w:t>
      </w:r>
    </w:p>
    <w:p>
      <w:r>
        <w:t xml:space="preserve">(Bearbeitungszeit: 5 Stunden);</w:t>
      </w:r>
    </w:p>
    <w:p>
      <w:r>
        <w:t xml:space="preserve">die Aufgabe besteht aus zwei Teilen:</w:t>
      </w:r>
    </w:p>
    <w:p>
      <w:r>
        <w:t xml:space="preserve">aa) Textproduktion in spanischer Sprache,</w:t>
      </w:r>
    </w:p>
    <w:p>
      <w:r>
        <w:t xml:space="preserve">bb) Sprachmittlung (Version): Übersetzung eines spanischen Textes in die deutsche Sprache;</w:t>
      </w:r>
    </w:p>
    <w:p>
      <w:r>
        <w:t xml:space="preserve">für jede Teilaufgabe ist in etwa die Hälfte der Bearbeitungszeit vorgesehen und jeweils eine Note zu erteilen;</w:t>
      </w:r>
    </w:p>
    <w:p>
      <w:r>
        <w:t xml:space="preserve">d)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Spanisch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Noten für die schriftlichen Leistungen nach Abs. 3 Nr. 1 Buchst. a und b je zweifach, das Mittel aus den beiden Noten für die schriftlichen Leistungen nach Abs. 3 Nr. 1 Buchst. c Doppelbuchst. aa und bb dreifach und die beiden Noten für die mündlichen Leistungen in Sprechfertigkeit und Landeskunde/Kulturwissenschaft nach Abs. 3 Nr. 2 je einfach gewertet (Teiler 9);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c Doppelbuchst. aa und bb zweifach und die Note für die mündliche Leistung in Sprechfertigkeit nach Abs. 3 Nr. 2 (ohne Landeskunde/Kulturwissenschaft) einfach (Teiler 3).</w:t>
      </w:r>
    </w:p>
    <w:p>
      <w:r>
        <w:t xml:space="preserve">(6) Besondere Bestimmungen für die Erweiterung mit Spanisch</w:t>
      </w:r>
    </w:p>
    <w:p>
      <w:r>
        <w:t xml:space="preserve">Es ist der Nachweis gemäß Abs. 1 Nr. 1 zu erbringen.</w:t>
      </w:r>
    </w:p>
    <w:p>
      <w:r>
        <w:rPr>
          <w:color w:val="555555"/>
          <w:sz w:val="17"/>
        </w:rPr>
        <w:t xml:space="preserve">Zitiervorschlag: § 82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