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LPO I (Bayern) — Katholische Religionslehre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ausreichender Sprachkenntnisse aus dem Alt-Griechischen und dem Lateinischen.</w:t>
      </w:r>
    </w:p>
    <w:p>
      <w:r>
        <w:t xml:space="preserve">2. Nachweis der erfolgreichen Teilnahme an einem Orientierungskurs „Einführung in elementare Theologie vor den Herausforderungen der modernen Gesellschaft“.</w:t>
      </w:r>
    </w:p>
    <w:p>
      <w:r>
        <w:t xml:space="preserve">3. Nachweis von</w:t>
      </w:r>
    </w:p>
    <w:p>
      <w:r>
        <w:t xml:space="preserve">a) mindestens 20 Leistungspunkten im Teilgebiet Biblische Theologie: AT und NT (Abs. 2 Nr. 1),</w:t>
      </w:r>
    </w:p>
    <w:p>
      <w:r>
        <w:t xml:space="preserve">b) mindestens 15 Leistungspunkten im Teilgebiet Kirchengeschichte:</w:t>
      </w:r>
    </w:p>
    <w:p>
      <w:r>
        <w:t xml:space="preserve">Überblick über die Geschichte der Kirche (Altertum, Mittelalter, Neuzeit); vertiefte Behandlung einzelner Aspekte aus Altertum, Mittelalter, Neuzeit (insbesondere Konzilien von Nizäa bis Chalkedon, Reformation und Katholische Reform, Vatikanische Konzilien); zentrale Themen unter besonderer Berücksichtigung der strukturellen Entwicklung der Kirche, ihrer Glaubensgeschichte sowie ihres pastoralen und spirituellen Lebens; exemplarische Schwerpunkte (z.B. Geschichte des Glaubensbekenntnisses, Verhältnis Staat – Kirche, Ämter und Dienste, Sozial- und Frömmigkeitsgeschichte, Orden und Geistliche Gemeinschaften, Heilige, bedeutende Personen);</w:t>
      </w:r>
    </w:p>
    <w:p>
      <w:r>
        <w:t xml:space="preserve">c) mindestens 25 Leistungspunkten im Teilgebiet Systematische Theologie (Abs. 2 Nr. 2),</w:t>
      </w:r>
    </w:p>
    <w:p>
      <w:r>
        <w:t xml:space="preserve">d) mindestens 10 Leistungspunkten im Teilgebiet Religionspädagogik und Praktische Theologie:</w:t>
      </w:r>
    </w:p>
    <w:p>
      <w:r>
        <w:t xml:space="preserve">Voraussetzungen, Begründungen und Ziele religiöser Erziehung und Bildung; Ziele, Inhalte und Wege religiösen Lernens; Grundfragen des rechtlichen, gottesdienstlichen und seelsorgerlichen Handelns der Kirche, insbesondere der Schulpastoral;</w:t>
      </w:r>
    </w:p>
    <w:p>
      <w:r>
        <w:t xml:space="preserve">e) mindestens 8 Leistungspunkten aus der Fachdidaktik (Abs. 2 Nr. 3).</w:t>
      </w:r>
    </w:p>
    <w:p>
      <w:r>
        <w:t xml:space="preserve">(2) Inhaltliche Prüfungsanforderungen</w:t>
      </w:r>
    </w:p>
    <w:p>
      <w:r>
        <w:t xml:space="preserve">1. Biblische Theologie: AT und NT</w:t>
      </w:r>
    </w:p>
    <w:p>
      <w:r>
        <w:t xml:space="preserve">a) Pentateuch, Bücher der Geschichte, der Weisheit und der Prophetie: zentrale Texte und Themen,</w:t>
      </w:r>
    </w:p>
    <w:p>
      <w:r>
        <w:t xml:space="preserve">b) Synoptische Evangelien, Paulusbriefe, johanneische Literatur: zentrale Texte und Themen.</w:t>
      </w:r>
    </w:p>
    <w:p>
      <w:r>
        <w:t xml:space="preserve">2. Systematische Theologie</w:t>
      </w:r>
    </w:p>
    <w:p>
      <w:r>
        <w:t xml:space="preserve">a) Dogmatik</w:t>
      </w:r>
    </w:p>
    <w:p>
      <w:r>
        <w:t xml:space="preserve">aa) Gotteslehre und Christologie,</w:t>
      </w:r>
    </w:p>
    <w:p>
      <w:r>
        <w:t xml:space="preserve">bb) zentrale Aspekte der Sakramentenlehre und Ekklesiologie,</w:t>
      </w:r>
    </w:p>
    <w:p>
      <w:r>
        <w:t xml:space="preserve">cc) zentrale Aspekte der Theologischen Anthropologie und Schöpfungslehre,</w:t>
      </w:r>
    </w:p>
    <w:p>
      <w:r>
        <w:t xml:space="preserve">dd) zentrale Aspekte der Eschatologie.</w:t>
      </w:r>
    </w:p>
    <w:p>
      <w:r>
        <w:t xml:space="preserve">b) Moraltheologie und Christliche Sozialethik</w:t>
      </w:r>
    </w:p>
    <w:p>
      <w:r>
        <w:t xml:space="preserve">aa) Begründung sittlichen Handelns, Gewissen, Schuld, Versöhnung,</w:t>
      </w:r>
    </w:p>
    <w:p>
      <w:r>
        <w:t xml:space="preserve">bb) Ethik der Lebensbereiche,</w:t>
      </w:r>
    </w:p>
    <w:p>
      <w:r>
        <w:t xml:space="preserve">cc) Grundlegung der Christlichen Sozialethik,</w:t>
      </w:r>
    </w:p>
    <w:p>
      <w:r>
        <w:t xml:space="preserve">dd) Grundfragen aus den Bereichen der politischen Ethik, der Wirtschafts-, Medien- und Umweltethik: Einblicke in die thematische Bandbreite konkreter sozialethischer Felder, ethische Prinzipien und Orientierungslinien in den genannten Anwendungsfeldern.</w:t>
      </w:r>
    </w:p>
    <w:p>
      <w:r>
        <w:t xml:space="preserve">c) Fundamentaltheologie</w:t>
      </w:r>
    </w:p>
    <w:p>
      <w:r>
        <w:t xml:space="preserve">aa) Die Gottesfrage in Auseinandersetzung mit pluralen Weltdeutungen,</w:t>
      </w:r>
    </w:p>
    <w:p>
      <w:r>
        <w:t xml:space="preserve">bb) Kirche, Kirchen und Ökumene,</w:t>
      </w:r>
    </w:p>
    <w:p>
      <w:r>
        <w:t xml:space="preserve">cc) Christentum und Weltreligionen (insbesondere Judentum und Islam),</w:t>
      </w:r>
    </w:p>
    <w:p>
      <w:r>
        <w:t xml:space="preserve">dd) christliche Offenbarungslehre.</w:t>
      </w:r>
    </w:p>
    <w:p>
      <w:r>
        <w:t xml:space="preserve">3. Fachdidaktische Kenntnisse gemäß § 33, insbesondere:</w:t>
      </w:r>
    </w:p>
    <w:p>
      <w:r>
        <w:t xml:space="preserve">a) Rahmenbedingungen religionsdidaktischer Reflexion,</w:t>
      </w:r>
    </w:p>
    <w:p>
      <w:r>
        <w:t xml:space="preserve">b) religionsdidaktische Konzepte, Inhaltsbereiche und Prinzipien,</w:t>
      </w:r>
    </w:p>
    <w:p>
      <w:r>
        <w:t xml:space="preserve">c) Planung, Durchführung und Evaluation von Religionsunterricht.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Biblischen Theologie (Abs. 2 Nr. 1)</w:t>
      </w:r>
    </w:p>
    <w:p>
      <w:r>
        <w:t xml:space="preserve">(Bearbeitungszeit: 4 Stunden);</w:t>
      </w:r>
    </w:p>
    <w:p>
      <w:r>
        <w:t xml:space="preserve">je drei Themen aus dem Alten und dem Neuen Testament werden zur Wahl gestellt;</w:t>
      </w:r>
    </w:p>
    <w:p>
      <w:r>
        <w:t xml:space="preserve">2. eine Aufgabe aus der Systematischen Theologie (Abs. 2 Nr. 2)</w:t>
      </w:r>
    </w:p>
    <w:p>
      <w:r>
        <w:t xml:space="preserve">(Bearbeitungszeit: 4 Stunden);</w:t>
      </w:r>
    </w:p>
    <w:p>
      <w:r>
        <w:t xml:space="preserve">das gewählte Teilgebiet ist bei der Meldung zur Prüfung anzugeben;</w:t>
      </w:r>
    </w:p>
    <w:p>
      <w:r>
        <w:t xml:space="preserve">aus jedem Teilgebiet werden drei Themen zur Wahl gestellt;</w:t>
      </w:r>
    </w:p>
    <w:p>
      <w:r>
        <w:t xml:space="preserve">3. eine Aufgabe aus der Fachdidaktik (Abs. 2 Nr. 3)</w:t>
      </w:r>
    </w:p>
    <w:p>
      <w:r>
        <w:t xml:space="preserve">(Bearbeitungszeit: 4 Stunden);</w:t>
      </w:r>
    </w:p>
    <w:p>
      <w:r>
        <w:t xml:space="preserve">drei Themen werden zur Wahl gestellt.</w:t>
      </w:r>
    </w:p>
    <w:p>
      <w:r>
        <w:t xml:space="preserve">(4) Besondere Bestimmungen für die Erweiterung mit Katholischer Religionslehre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79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