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LPO I (Bayern) — Evangelische Religionslehre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ausreichender Sprachkenntnisse aus dem Alt-Griechischen und dem Lateinischen.</w:t>
      </w:r>
    </w:p>
    <w:p>
      <w:r>
        <w:t xml:space="preserve">2. Nachweis von</w:t>
      </w:r>
    </w:p>
    <w:p>
      <w:r>
        <w:t xml:space="preserve">a) mindestens 11 Leistungspunkten im Teilgebiet Altes Testament (Abs. 2 Nr. 1),</w:t>
      </w:r>
    </w:p>
    <w:p>
      <w:r>
        <w:t xml:space="preserve">b) mindestens 11 Leistungspunkten im Teilgebiet Neues Testament (Abs. 2 Nr. 2),</w:t>
      </w:r>
    </w:p>
    <w:p>
      <w:r>
        <w:t xml:space="preserve">c) mindestens 11 Leistungspunkten im Teilgebiet Kirchengeschichte (Abs. 2 Nr. 3),</w:t>
      </w:r>
    </w:p>
    <w:p>
      <w:r>
        <w:t xml:space="preserve">d) mindestens 20 Leistungspunkten im Teilgebiet Systematische Theologie (Abs. 2 Nr. 4), davon jeweils mindestens 10 Leistungspunkte in Dogmatik und Ethik,</w:t>
      </w:r>
    </w:p>
    <w:p>
      <w:r>
        <w:t xml:space="preserve">e) mindestens 11 Leistungspunkten im Teilgebiet Religionswissenschaft (Kenntnis der Grundprobleme der Religionswissenschaft; Grundkenntnisse der jüdischen Religion, auch in ihrem Verhältnis zum Christentum; Grundkenntnisse der islamischen Religion, auch in ihrem Verhältnis zum Christentum; Einblick in Grundstrukturen der östlichen Religionen),</w:t>
      </w:r>
    </w:p>
    <w:p>
      <w:r>
        <w:t xml:space="preserve">f) mindestens 6 Leistungspunkten im Teilgebiet Religionspädagogik (Kirche und Gemeinde als pädagogischer Lernort; der Religionsunterricht in seinem Verhältnis zur Gemeindepädagogik; Geschichte kirchlicher Bildungsarbeit im 19. und 20. Jahrhundert (Kinder- und Jugendarbeit; Erwachsenenbildung)),</w:t>
      </w:r>
    </w:p>
    <w:p>
      <w:r>
        <w:t xml:space="preserve">g) mindestens 8 Leistungspunkten aus der Fachdidaktik (Abs. 2 Nr. 5).</w:t>
      </w:r>
    </w:p>
    <w:p>
      <w:r>
        <w:t xml:space="preserve">(2) Inhaltliche Prüfungsanforderungen</w:t>
      </w:r>
    </w:p>
    <w:p>
      <w:r>
        <w:t xml:space="preserve">1. Altes Testament</w:t>
      </w:r>
    </w:p>
    <w:p>
      <w:r>
        <w:t xml:space="preserve">a) Bibelkundliche Übersicht über das Alte Testament,</w:t>
      </w:r>
    </w:p>
    <w:p>
      <w:r>
        <w:t xml:space="preserve">b) Überblick über die Geschichte Israels einschließlich der Entstehung des Alten Testaments,</w:t>
      </w:r>
    </w:p>
    <w:p>
      <w:r>
        <w:t xml:space="preserve">c) Kenntnis der Grundprobleme der Theologie des Alten Testaments im Kontext biblischer Theologie.</w:t>
      </w:r>
    </w:p>
    <w:p>
      <w:r>
        <w:t xml:space="preserve">2. Neues Testament</w:t>
      </w:r>
    </w:p>
    <w:p>
      <w:r>
        <w:t xml:space="preserve">a) Bibelkundliche Übersicht über das Neue Testament,</w:t>
      </w:r>
    </w:p>
    <w:p>
      <w:r>
        <w:t xml:space="preserve">b) Kenntnis der Geschichte des apostolischen Zeitalters im Umriss und der Entstehungsgeschichte des Neuen Testaments,</w:t>
      </w:r>
    </w:p>
    <w:p>
      <w:r>
        <w:t xml:space="preserve">c) Theologische Grundfragen der Evangelienüberlieferung und der paulinischen Briefe im Kontext biblischer Theologie,</w:t>
      </w:r>
    </w:p>
    <w:p>
      <w:r>
        <w:t xml:space="preserve">d) Übersetzung von Texten aus dem Bereich gemäß Buchst. c aus der Ursprache und Exegese dieser Texte.</w:t>
      </w:r>
    </w:p>
    <w:p>
      <w:r>
        <w:t xml:space="preserve">3. Kirchengeschichte</w:t>
      </w:r>
    </w:p>
    <w:p>
      <w:r>
        <w:t xml:space="preserve">a) Strukturen und Entwicklungslinien der Kirchengeschichte bis zur Gegenwart,</w:t>
      </w:r>
    </w:p>
    <w:p>
      <w:r>
        <w:t xml:space="preserve">b) Grundkenntnisse zur Geschichte der Alten Kirche, der Reformationszeit und des 20. Jahrhunderts,</w:t>
      </w:r>
    </w:p>
    <w:p>
      <w:r>
        <w:t xml:space="preserve">c) Grundkenntnisse der dogmengeschichtlichen Entwicklung insbesondere in der Alten Kirche und in der Reformationszeit,</w:t>
      </w:r>
    </w:p>
    <w:p>
      <w:r>
        <w:t xml:space="preserve">d) Grundkenntnisse der wichtigsten christlichen Kirchen und Gruppen.</w:t>
      </w:r>
    </w:p>
    <w:p>
      <w:r>
        <w:t xml:space="preserve">4. Systematische Theologie</w:t>
      </w:r>
    </w:p>
    <w:p>
      <w:r>
        <w:t xml:space="preserve">a) Kenntnis von Grundfragen der Gotteslehre, der Christologie, der Anthropologie, der Ekklesiologie und der Eschatologie, sowie darauf bezogene hermeneutische Kompetenzen,</w:t>
      </w:r>
    </w:p>
    <w:p>
      <w:r>
        <w:t xml:space="preserve">b) Kenntnis der Grundlagen christlicher Ethik und von Grundfragen christlicher Verantwortung in der Gesellschaft.</w:t>
      </w:r>
    </w:p>
    <w:p>
      <w:r>
        <w:t xml:space="preserve">5. Fachdidaktische Kenntnisse gemäß § 33, insbesondere</w:t>
      </w:r>
    </w:p>
    <w:p>
      <w:r>
        <w:t xml:space="preserve">a) Kenntnisse zu folgenden Themenfeldern: Bildung und Religion; Verständnis und Begründung des Religionsunterrichts in der Schule; Aspekte der Berufsrolle von Religionslehrerinnen und -lehrern;</w:t>
      </w:r>
    </w:p>
    <w:p>
      <w:r>
        <w:t xml:space="preserve">b) Kenntnisse der Didaktik und Methodik des Religionsunterrichts am Gymnasium,</w:t>
      </w:r>
    </w:p>
    <w:p>
      <w:r>
        <w:t xml:space="preserve">c) Grundkenntnisse der Theorien zur Glaubensentwicklung und zur religiösen Sozialisation.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Biblischen Theologie (Abs. 2 Nr. 1 und 2)</w:t>
      </w:r>
    </w:p>
    <w:p>
      <w:r>
        <w:t xml:space="preserve">(Bearbeitungszeit: 4 Stunden);</w:t>
      </w:r>
    </w:p>
    <w:p>
      <w:r>
        <w:t xml:space="preserve">je drei Themen aus dem Alten und dem Neuen Testament werden zur Wahl gestellt;</w:t>
      </w:r>
    </w:p>
    <w:p>
      <w:r>
        <w:t xml:space="preserve">2. eine Aufgabe aus der Systematischen Theologie (Abs. 2 Nr. 4)</w:t>
      </w:r>
    </w:p>
    <w:p>
      <w:r>
        <w:t xml:space="preserve">(Bearbeitungszeit: 4 Stunden);</w:t>
      </w:r>
    </w:p>
    <w:p>
      <w:r>
        <w:t xml:space="preserve">je zwei Themen aus der Dogmatik gemäß Abs. 2 Nr. 4 Buchst. a und aus der Ethik gemäß Abs. 2 Nr. 4 Buchst. b werden zur Wahl gestellt;</w:t>
      </w:r>
    </w:p>
    <w:p>
      <w:r>
        <w:t xml:space="preserve">oder</w:t>
      </w:r>
    </w:p>
    <w:p>
      <w:r>
        <w:t xml:space="preserve">eine Aufgabe aus der Kirchengeschichte (Abs. 2 Nr. 3)</w:t>
      </w:r>
    </w:p>
    <w:p>
      <w:r>
        <w:t xml:space="preserve">(Bearbeitungszeit: 4 Stunden);</w:t>
      </w:r>
    </w:p>
    <w:p>
      <w:r>
        <w:t xml:space="preserve">zwei Themen werden zur Wahl gestellt;</w:t>
      </w:r>
    </w:p>
    <w:p>
      <w:r>
        <w:t xml:space="preserve">3. eine Aufgabe aus der Fachdidaktik (Abs. 2 Nr. 5)</w:t>
      </w:r>
    </w:p>
    <w:p>
      <w:r>
        <w:t xml:space="preserve">(Bearbeitungszeit: 4 Stunden);</w:t>
      </w:r>
    </w:p>
    <w:p>
      <w:r>
        <w:t xml:space="preserve">drei Themen werden zur Wahl gestellt.</w:t>
      </w:r>
    </w:p>
    <w:p>
      <w:r>
        <w:t xml:space="preserve">(4) Besondere Bestimmungen für die Erweiterung mit Evangelischer Religionslehre</w:t>
      </w:r>
    </w:p>
    <w:p>
      <w:r>
        <w:t xml:space="preserve">Es ist der Nachweis gemäß Abs. 1 Nr. 1 zu erbringen.</w:t>
      </w:r>
    </w:p>
    <w:p>
      <w:r>
        <w:rPr>
          <w:color w:val="555555"/>
          <w:sz w:val="17"/>
        </w:rPr>
        <w:t xml:space="preserve">Zitiervorschlag: § 78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