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LPO I (Bayern) — Musik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Bestehen einer Eignungsprüfung vor Beginn des Studiums gemäß der Qualifikationsverordnung.</w:t>
      </w:r>
    </w:p>
    <w:p>
      <w:r>
        <w:t xml:space="preserve">2. Nachweis von</w:t>
      </w:r>
    </w:p>
    <w:p>
      <w:r>
        <w:t xml:space="preserve">a) mindestens 40 Leistungspunkten aus dem künstlerisch-praktischen Bereich, darunter schulische Ensemblepraxis,</w:t>
      </w:r>
    </w:p>
    <w:p>
      <w:r>
        <w:t xml:space="preserve">b) mindestens 30 Leistungspunkten aus dem theoretisch-wissenschaftlichen Bereich,</w:t>
      </w:r>
    </w:p>
    <w:p>
      <w:r>
        <w:t xml:space="preserve">c) mindestens 8 Leistungspunkten aus dem Bereich Musikpädagogik/Fachdidaktik.</w:t>
      </w:r>
    </w:p>
    <w:p>
      <w:r>
        <w:t xml:space="preserve">(2) Inhaltliche Prüfungsanforderungen</w:t>
      </w:r>
    </w:p>
    <w:p>
      <w:r>
        <w:t xml:space="preserve">1. Künstlerisch-praktischer Bereich</w:t>
      </w:r>
    </w:p>
    <w:p>
      <w:r>
        <w:t xml:space="preserve">a) Gesang-Sprechen,</w:t>
      </w:r>
    </w:p>
    <w:p>
      <w:r>
        <w:t xml:space="preserve">b) Instrumentalspiel;</w:t>
      </w:r>
    </w:p>
    <w:p>
      <w:r>
        <w:t xml:space="preserve">als Instrumente sind zugelassen:</w:t>
      </w:r>
    </w:p>
    <w:p>
      <w:r>
        <w:t xml:space="preserve">Klavier, Orgel, Cembalo, Akkordeon, Violine, Viola, Violoncello, Kontrabass, Blockflöte als Instrumentenfamilie, Querflöte, Oboe, Klarinette, Saxophon, Fagott, Trompete, Posaune, Tuba, Horn, Gitarre, Harfe oder die Gruppe der Perkussionsinstrumente; in begründeten Fällen kann der zuständige Prüfungshauptausschuss ein anderes Instrument zulassen; falls Blockflöte als Instrumentenfamilie gewählt wird, sind in der Prüfung Fähigkeiten auf mindestens zwei und höchstens drei verschiedenen Blockflötenarten nachzuweisen;</w:t>
      </w:r>
    </w:p>
    <w:p>
      <w:r>
        <w:t xml:space="preserve">c) Dirigieren</w:t>
      </w:r>
    </w:p>
    <w:p>
      <w:r>
        <w:t xml:space="preserve">Chorleitung, Orchesterleitung oder Bigbandleitung.</w:t>
      </w:r>
    </w:p>
    <w:p>
      <w:r>
        <w:t xml:space="preserve">d) Schulpraktisches Klavierspiel.</w:t>
      </w:r>
    </w:p>
    <w:p>
      <w:r>
        <w:t xml:space="preserve">2. Theoretisch-wissenschaftlicher Bereich</w:t>
      </w:r>
    </w:p>
    <w:p>
      <w:r>
        <w:t xml:space="preserve">a) Analyse,</w:t>
      </w:r>
    </w:p>
    <w:p>
      <w:r>
        <w:t xml:space="preserve">b) Tonsatz.</w:t>
      </w:r>
    </w:p>
    <w:p>
      <w:r>
        <w:t xml:space="preserve">3. Musikpädagogik und Fachdidaktik</w:t>
      </w:r>
    </w:p>
    <w:p>
      <w:r>
        <w:t xml:space="preserve">a) Musikpädagogik,</w:t>
      </w:r>
    </w:p>
    <w:p>
      <w:r>
        <w:t xml:space="preserve">b) Fachdidaktische Kenntnisse gemäß § 33.</w:t>
      </w:r>
    </w:p>
    <w:p>
      <w:r>
        <w:t xml:space="preserve">(3) Prüfungsteile</w:t>
      </w:r>
    </w:p>
    <w:p>
      <w:r>
        <w:t xml:space="preserve">1. Praktische Prüfung</w:t>
      </w:r>
    </w:p>
    <w:p>
      <w:r>
        <w:t xml:space="preserve">a) Gesang-Sprechen</w:t>
      </w:r>
    </w:p>
    <w:p>
      <w:r>
        <w:t xml:space="preserve">(Dauer: 20 Minuten),</w:t>
      </w:r>
    </w:p>
    <w:p>
      <w:r>
        <w:t xml:space="preserve">b) Instrumentalspiel</w:t>
      </w:r>
    </w:p>
    <w:p>
      <w:r>
        <w:t xml:space="preserve">(Dauer: 20 Minuten);</w:t>
      </w:r>
    </w:p>
    <w:p>
      <w:r>
        <w:t xml:space="preserve">das gewählte Instrument ist bei der Meldung zur Prüfung anzugeben;</w:t>
      </w:r>
    </w:p>
    <w:p>
      <w:r>
        <w:t xml:space="preserve">c) Schulpraktisches Klavierspiel</w:t>
      </w:r>
    </w:p>
    <w:p>
      <w:r>
        <w:t xml:space="preserve">(Dauer: 30 Minuten),</w:t>
      </w:r>
    </w:p>
    <w:p>
      <w:r>
        <w:t xml:space="preserve">d) Dirigieren</w:t>
      </w:r>
    </w:p>
    <w:p>
      <w:r>
        <w:t xml:space="preserve">(Dauer: 20 Minuten).</w:t>
      </w:r>
    </w:p>
    <w:p>
      <w:r>
        <w:t xml:space="preserve">2. Schriftliche Prüfung</w:t>
      </w:r>
    </w:p>
    <w:p>
      <w:r>
        <w:t xml:space="preserve">a) Analyse</w:t>
      </w:r>
    </w:p>
    <w:p>
      <w:r>
        <w:t xml:space="preserve">(Dauer: 5 Stunden);</w:t>
      </w:r>
    </w:p>
    <w:p>
      <w:r>
        <w:t xml:space="preserve">mehrere Aufgaben werden zur Wahl gestellt;</w:t>
      </w:r>
    </w:p>
    <w:p>
      <w:r>
        <w:t xml:space="preserve">b) Tonsatz</w:t>
      </w:r>
    </w:p>
    <w:p>
      <w:r>
        <w:t xml:space="preserve">(Dauer: 5 Stunden);</w:t>
      </w:r>
    </w:p>
    <w:p>
      <w:r>
        <w:t xml:space="preserve">mehrere Aufgaben werden zur Wahl gestellt;</w:t>
      </w:r>
    </w:p>
    <w:p>
      <w:r>
        <w:t xml:space="preserve">c) Musikpädagogik/Fachdidaktik</w:t>
      </w:r>
    </w:p>
    <w:p>
      <w:r>
        <w:t xml:space="preserve">(Dauer: 5 Stunden);</w:t>
      </w:r>
    </w:p>
    <w:p>
      <w:r>
        <w:t xml:space="preserve">mehrere Aufgaben werden zur Wahl gestellt;</w:t>
      </w:r>
    </w:p>
    <w:p>
      <w:r>
        <w:t xml:space="preserve">(4) Bewertung</w:t>
      </w:r>
    </w:p>
    <w:p>
      <w:r>
        <w:t xml:space="preserve">Die Prüfungen gemäß Abs. 3 Nr. 1 werden jeweils von einem Prüfungsausschuss abgenommen, dem mindestens drei und höchstens fünf prüfungsberechtigte Personen aus dem in § 11 Abs. 1 und 2 Satz 1 Nr. 1 bis 6 genannten Personenkreis angehören sowie eine weitere prüfungsberechtigte Person, die dem in § 11 Abs. 2 Satz 1 Nr. 7 genannten Personenkreis angehören soll. Ist eine prüfungsberechtigte Person nach § 11 Abs. 2 Satz 1 Nr. 7 nicht verfügbar, kann auch die weitere prüfungsberechtigte Person dem in § 11 Abs. 1 und 2 Satz 1 Nr. 1 bis 6 genannten Personenkreis angehören. Für die Festlegung der Noten gilt § 28 Abs. 3 Satz 1 und 2 sinngemäß. Kommt eine Einigung nicht zustande, so erhält der Prüfungsteilnehmer oder die Prüfungsteilnehmerin die Note nach § 12 Abs. 1, die sich gemäß § 12 als Mittel aus den Bewertungen aller beteiligten prüfungsberechtigten Personen ergibt.</w:t>
      </w:r>
    </w:p>
    <w:p>
      <w:r>
        <w:t xml:space="preserve">(5) Besondere Bestimmungen für die Erweiterung mit Musik</w:t>
      </w:r>
    </w:p>
    <w:p>
      <w:r>
        <w:t xml:space="preserve">Es ist der Nachweis gemäß Abs. 1 Nr. 1 zu erbringen.</w:t>
      </w:r>
    </w:p>
    <w:p>
      <w:r>
        <w:rPr>
          <w:color w:val="555555"/>
          <w:sz w:val="17"/>
        </w:rPr>
        <w:t xml:space="preserve">Zitiervorschlag: § 74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