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LPO I (Bayern) — Geographie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jeweils mindestens 15 Leistungspunkten in den Teilgebieten Humangeographie, Physiogeographie und Regionale Geographie (Bayern, Deutschland, Europa, außereuropäische Großräume),</w:t>
      </w:r>
    </w:p>
    <w:p>
      <w:r>
        <w:t xml:space="preserve">2. mindestens 10 Leistungspunkten im Teilgebiet Methoden der Geographie,</w:t>
      </w:r>
    </w:p>
    <w:p>
      <w:r>
        <w:t xml:space="preserve">3. mindestens 15 Leistungspunkten aus Exkursionen/Geländepraktika, davon mindestens 6 Leistungspunkte aus einer großen Exkursion (mind. 8 Tage),</w:t>
      </w:r>
    </w:p>
    <w:p>
      <w:r>
        <w:t xml:space="preserve">4. mindestens 8 Leistungspunkten aus der Fachdidaktik.</w:t>
      </w:r>
    </w:p>
    <w:p>
      <w:r>
        <w:t xml:space="preserve">(2) Inhaltliche Prüfungsanforderungen</w:t>
      </w:r>
    </w:p>
    <w:p>
      <w:r>
        <w:t xml:space="preserve">1. Humangeographie</w:t>
      </w:r>
    </w:p>
    <w:p>
      <w:r>
        <w:t xml:space="preserve">a) Wirtschaft,</w:t>
      </w:r>
    </w:p>
    <w:p>
      <w:r>
        <w:t xml:space="preserve">b) städtische und ländliche Räume,</w:t>
      </w:r>
    </w:p>
    <w:p>
      <w:r>
        <w:t xml:space="preserve">c) Bevölkerung und Mobilität,</w:t>
      </w:r>
    </w:p>
    <w:p>
      <w:r>
        <w:t xml:space="preserve">d) globale Strukturen.</w:t>
      </w:r>
    </w:p>
    <w:p>
      <w:r>
        <w:t xml:space="preserve">2. Physiogeographie</w:t>
      </w:r>
    </w:p>
    <w:p>
      <w:r>
        <w:t xml:space="preserve">a) Geologie/Geomorphologie,</w:t>
      </w:r>
    </w:p>
    <w:p>
      <w:r>
        <w:t xml:space="preserve">b) Klima- und Hydrogeographie,</w:t>
      </w:r>
    </w:p>
    <w:p>
      <w:r>
        <w:t xml:space="preserve">c) Boden- und Vegetationsgeographie,</w:t>
      </w:r>
    </w:p>
    <w:p>
      <w:r>
        <w:t xml:space="preserve">d) Landschaftsökologie.</w:t>
      </w:r>
    </w:p>
    <w:p>
      <w:r>
        <w:t xml:space="preserve">3. Fachdidaktische Kenntnisse gemäß § 33, insbesondere:</w:t>
      </w:r>
    </w:p>
    <w:p>
      <w:r>
        <w:t xml:space="preserve">a) Bildungsziele und Bildungsbeitrag der Geographie,</w:t>
      </w:r>
    </w:p>
    <w:p>
      <w:r>
        <w:t xml:space="preserve">b) Lernvoraussetzungen und Rahmenbedingungen des Geographieunterrichts,</w:t>
      </w:r>
    </w:p>
    <w:p>
      <w:r>
        <w:t xml:space="preserve">c) Unterrichtsprinzipien und Analyse des Geographieunterrichts.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der Humangeographie</w:t>
      </w:r>
    </w:p>
    <w:p>
      <w:r>
        <w:t xml:space="preserve">(Bearbeitungszeit: 4 Stunden);</w:t>
      </w:r>
    </w:p>
    <w:p>
      <w:r>
        <w:t xml:space="preserve">mehrere Themen werden zur Wahl gestellt;</w:t>
      </w:r>
    </w:p>
    <w:p>
      <w:r>
        <w:t xml:space="preserve">2. eine Aufgabe aus der Physiogeographie</w:t>
      </w:r>
    </w:p>
    <w:p>
      <w:r>
        <w:t xml:space="preserve">(Bearbeitungszeit: 4 Stunden);</w:t>
      </w:r>
    </w:p>
    <w:p>
      <w:r>
        <w:t xml:space="preserve">mehrere Themen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mehrere Themen werden zur Wahl gestellt.</w:t>
      </w:r>
    </w:p>
    <w:p>
      <w:r>
        <w:rPr>
          <w:color w:val="555555"/>
          <w:sz w:val="17"/>
        </w:rPr>
        <w:t xml:space="preserve">Zitiervorschlag: § 66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https://recht.nulegal.eu/gesetze/LPO%20I/66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