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LPO I (Bayern) — Mathematik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Fachliche Zulassungsvoraussetzungen</w:t>
      </w:r>
    </w:p>
    <w:p>
      <w:r>
        <w:t xml:space="preserve">Nachweis von</w:t>
      </w:r>
    </w:p>
    <w:p>
      <w:r>
        <w:t xml:space="preserve">1. mindestens 15 Leistungspunkten aus dem Gebiet Differential- und Integralrechnung (insbesondere elementare Funktionen), Gewöhnliche Differentialgleichungen,</w:t>
      </w:r>
    </w:p>
    <w:p>
      <w:r>
        <w:t xml:space="preserve">2. mindestens 15 Leistungspunkte aus den Gebieten Lineare Algebra und Analytische Geometrie,</w:t>
      </w:r>
    </w:p>
    <w:p>
      <w:r>
        <w:t xml:space="preserve">3. mindestens 15 Leistungspunkte aus den Gebieten Elementare Zahlentheorie, Elementare Stochastik, Elementargeometrie,</w:t>
      </w:r>
    </w:p>
    <w:p>
      <w:r>
        <w:t xml:space="preserve">4. mindestens 10 Leistungspunkten aus der Fachdidaktik.</w:t>
      </w:r>
    </w:p>
    <w:p>
      <w:r>
        <w:t xml:space="preserve">(2) Inhaltliche Prüfungsanforderungen</w:t>
      </w:r>
    </w:p>
    <w:p>
      <w:r>
        <w:t xml:space="preserve">1. Elemente der Differential- und Integralrechnung, insbesondere elementare Funktionen; Grundkenntnisse über Gewöhnliche Differentialgleichungen.</w:t>
      </w:r>
    </w:p>
    <w:p>
      <w:r>
        <w:t xml:space="preserve">2. Lineare Algebra und Analytische Geometrie.</w:t>
      </w:r>
    </w:p>
    <w:p>
      <w:r>
        <w:t xml:space="preserve">3. Fachdidaktische Kenntnisse gemäß § 33.</w:t>
      </w:r>
    </w:p>
    <w:p>
      <w:r>
        <w:t xml:space="preserve">(3) Prüfungsteile</w:t>
      </w:r>
    </w:p>
    <w:p>
      <w:r>
        <w:t xml:space="preserve">Schriftliche Prüfung</w:t>
      </w:r>
    </w:p>
    <w:p>
      <w:r>
        <w:t xml:space="preserve">1. Eine Aufgabe oder Aufgabengruppe aus dem Gebiet der Differential- und Integralrechnung</w:t>
      </w:r>
    </w:p>
    <w:p>
      <w:r>
        <w:t xml:space="preserve">(Bearbeitungszeit: 4 Stunden);</w:t>
      </w:r>
    </w:p>
    <w:p>
      <w:r>
        <w:t xml:space="preserve">mindestens zwei Aufgaben oder Aufgabengruppen werden zur Wahl gestellt;</w:t>
      </w:r>
    </w:p>
    <w:p>
      <w:r>
        <w:t xml:space="preserve">2. eine Aufgabe oder Aufgabengruppe aus den Gebieten Lineare Algebra und Analytische Geometrie</w:t>
      </w:r>
    </w:p>
    <w:p>
      <w:r>
        <w:t xml:space="preserve">(Bearbeitungszeit: 4 Stunden);</w:t>
      </w:r>
    </w:p>
    <w:p>
      <w:r>
        <w:t xml:space="preserve">mindestens zwei Aufgaben oder Aufgabengruppen werden zur Wahl gestellt;</w:t>
      </w:r>
    </w:p>
    <w:p>
      <w:r>
        <w:t xml:space="preserve">3. eine Aufgabe aus der Fachdidaktik</w:t>
      </w:r>
    </w:p>
    <w:p>
      <w:r>
        <w:t xml:space="preserve">(Bearbeitungszeit: 3 Stunden);</w:t>
      </w:r>
    </w:p>
    <w:p>
      <w:r>
        <w:t xml:space="preserve">drei Themen werden zur Wahl gestellt.</w:t>
      </w:r>
    </w:p>
    <w:p>
      <w:r>
        <w:rPr>
          <w:color w:val="555555"/>
          <w:sz w:val="17"/>
        </w:rPr>
        <w:t xml:space="preserve">Zitiervorschlag: § 51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https://recht.nulegal.eu/gesetze/LPO%20I/51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