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49a LPO I (Bayern) — Islamischer Unterricht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Universitärer Leistungsnachweis aus den Themenbereichen:</w:t>
      </w:r>
    </w:p>
    <w:p>
      <w:r>
        <w:t xml:space="preserve">1. Exegetische, systematische, praktische, philosophisch-historische und sprachliche Grundlagen des Islam,</w:t>
      </w:r>
    </w:p>
    <w:p>
      <w:r>
        <w:t xml:space="preserve">2. Theologische Reflexion des Islam: Gottes-, Menschen- und Weltbild; Theologiegeschichte des Islam; islamisches Recht; islamische Philosophie; kulturräumlicher Bezug; Grundlagen der jüdischen und christlichen Religion,</w:t>
      </w:r>
    </w:p>
    <w:p>
      <w:r>
        <w:t xml:space="preserve">3. Islamische Religionspädagogik und Fachdidaktik.</w:t>
      </w:r>
    </w:p>
    <w:p>
      <w:r>
        <w:t xml:space="preserve">(2) Inhaltliche Prüfungsanforderungen</w:t>
      </w:r>
    </w:p>
    <w:p>
      <w:r>
        <w:t xml:space="preserve">1. Fachwissenschaftliche Kenntnisse</w:t>
      </w:r>
    </w:p>
    <w:p>
      <w:r>
        <w:t xml:space="preserve">a) Kenntnisse über die inhaltliche Grundstruktur von Koran und Hadith,</w:t>
      </w:r>
    </w:p>
    <w:p>
      <w:r>
        <w:t xml:space="preserve">b) Überblick über den Islam als religiöses, historisches, kulturräumliches und gesellschaftliches Phänomen,</w:t>
      </w:r>
    </w:p>
    <w:p>
      <w:r>
        <w:t xml:space="preserve">c) Überblick über Quellen des Islam in ihren historischen, gesellschaftlichen, interreligiösen und interkulturellen Bezügen,</w:t>
      </w:r>
    </w:p>
    <w:p>
      <w:r>
        <w:t xml:space="preserve">d) Grundlagen nicht-islamischer Religionen und Weltanschauungen.</w:t>
      </w:r>
    </w:p>
    <w:p>
      <w:r>
        <w:t xml:space="preserve">2. Fachdidaktik</w:t>
      </w:r>
    </w:p>
    <w:p>
      <w:r>
        <w:t xml:space="preserve">a) Überblick über Quellen des Islam in Bezug auf die Lebenswelt von Kindern und Jugendlichen,</w:t>
      </w:r>
    </w:p>
    <w:p>
      <w:r>
        <w:t xml:space="preserve">b) der Islam als Thema des schulischen Unterrichts.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dem Bereich der islamischen Fachwissenschaften</w:t>
      </w:r>
    </w:p>
    <w:p>
      <w:r>
        <w:t xml:space="preserve">(Bearbeitungszeit: 3 Stunden);</w:t>
      </w:r>
    </w:p>
    <w:p>
      <w:r>
        <w:t xml:space="preserve">drei Themen werden zur Wahl gestellt;</w:t>
      </w:r>
    </w:p>
    <w:p>
      <w:r>
        <w:t xml:space="preserve">2. eine Aufgabe aus der Fachdidaktik</w:t>
      </w:r>
    </w:p>
    <w:p>
      <w:r>
        <w:t xml:space="preserve">(Bearbeitungszeit: 3 Stunden);</w:t>
      </w:r>
    </w:p>
    <w:p>
      <w:r>
        <w:t xml:space="preserve">zwei Themen werden zur Wahl gestellt.</w:t>
      </w:r>
    </w:p>
    <w:p>
      <w:r>
        <w:rPr>
          <w:color w:val="555555"/>
          <w:sz w:val="17"/>
        </w:rPr>
        <w:t xml:space="preserve">Zitiervorschlag: § 49a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https://recht.nulegal.eu/gesetze/LPO%20I/49a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