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LPO I (Bayern) — Theater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Bestehen der Ersten Staatsprüfung im Fach Theater gilt dieses Fach als nachträgliche Erweiterung gemäß Art. 23 BayLBG.</w:t>
      </w:r>
    </w:p>
    <w:p>
      <w:r>
        <w:t xml:space="preserve">(2) Fachliche Zulassungsvoraussetzungen</w:t>
      </w:r>
    </w:p>
    <w:p>
      <w:r>
        <w:t xml:space="preserve">Nachweis der erfolgreichen Teilnahme an</w:t>
      </w:r>
    </w:p>
    <w:p>
      <w:r>
        <w:t xml:space="preserve">1. einem Theaterpraktikum von mindestens vier Wochen Dauer,</w:t>
      </w:r>
    </w:p>
    <w:p>
      <w:r>
        <w:t xml:space="preserve">2. einer Lehrveranstaltung aus dem Bereich theatral-performative Praxis.</w:t>
      </w:r>
    </w:p>
    <w:p>
      <w:r>
        <w:t xml:space="preserve">(3) Inhaltliche Prüfungsanforderungen</w:t>
      </w:r>
    </w:p>
    <w:p>
      <w:r>
        <w:t xml:space="preserve">1. Pädagogik theatral-performativer Praxis,</w:t>
      </w:r>
    </w:p>
    <w:p>
      <w:r>
        <w:t xml:space="preserve">2. Theatertheorie,</w:t>
      </w:r>
    </w:p>
    <w:p>
      <w:r>
        <w:t xml:space="preserve">3. Theatral-performative Fachpraxis,</w:t>
      </w:r>
    </w:p>
    <w:p>
      <w:r>
        <w:t xml:space="preserve">4. Didaktik des Fachs Theater.</w:t>
      </w:r>
    </w:p>
    <w:p>
      <w:r>
        <w:t xml:space="preserve">(4) Prüfungsteile</w:t>
      </w:r>
    </w:p>
    <w:p>
      <w:r>
        <w:t xml:space="preserve">1. Schriftliche Prüfung</w:t>
      </w:r>
    </w:p>
    <w:p>
      <w:r>
        <w:t xml:space="preserve">a) Eine Aufgabe oder Aufgabengruppe aus der Pädagogik theatral-performativer Praxis</w:t>
      </w:r>
    </w:p>
    <w:p>
      <w:r>
        <w:t xml:space="preserve">(Bearbeitungszeit: 4 Stunden);</w:t>
      </w:r>
    </w:p>
    <w:p>
      <w:r>
        <w:t xml:space="preserve">zwei Aufgaben oder Aufgabengruppen werden zur Wahl gestellt;</w:t>
      </w:r>
    </w:p>
    <w:p>
      <w:r>
        <w:t xml:space="preserve">b) eine Aufgabe oder Aufgabengruppe aus der Theatertheorie</w:t>
      </w:r>
    </w:p>
    <w:p>
      <w:r>
        <w:t xml:space="preserve">(Bearbeitungszeit: 4 Stunden);</w:t>
      </w:r>
    </w:p>
    <w:p>
      <w:r>
        <w:t xml:space="preserve">zwei Aufgaben oder Aufgabengruppen werden zur Wahl gestellt.</w:t>
      </w:r>
    </w:p>
    <w:p>
      <w:r>
        <w:t xml:space="preserve">2. Praktische Prüfung</w:t>
      </w:r>
    </w:p>
    <w:p>
      <w:r>
        <w:t xml:space="preserve">Theatral-performative Fachpraxis</w:t>
      </w:r>
    </w:p>
    <w:p>
      <w:r>
        <w:t xml:space="preserve">(Dauer: 60 Minuten);</w:t>
      </w:r>
    </w:p>
    <w:p>
      <w:r>
        <w:t xml:space="preserve">ein Projekt aus dem Bereich theatral-performativer Fachpraxis ist vorzustellen; im Zusammenhang damit sind Fragen der prüfungsberechtigten Personen zu beantworten, die auch die Didaktik des Fachs Theater einschließen.</w:t>
      </w:r>
    </w:p>
    <w:p>
      <w:r>
        <w:t xml:space="preserve">(5) Bewertung</w:t>
      </w:r>
    </w:p>
    <w:p>
      <w:r>
        <w:t xml:space="preserve">Die praktische Prüfung nach Abs. 4 Nr. 2 wird von einem Prüfungsausschuss bewertet, dem zwei prüfungsberechtigte Personen aus dem in § 11 Abs. 1 und 2 Satz 1 Nr. 1 bis 6 genannten Personenkreis angehören, von denen eine für den Bereich Theatertheorie oder für den Bereich Pädagogik theatral-performativer Praxis und eine für Didaktik des Fachs Theater bestellt sein muss, sowie eine weitere prüfungsberechtigte Person, die dem in § 11 Abs. 2 Satz 1 Nr. 7 genannten Personenkreis angehören soll. Ist eine prüfungsberechtigte Person nach § 11 Abs. 2 Satz 1 Nr. 7 nicht verfügbar, kann auch die weitere prüfungsberechtigte Person dem in § 11 Abs. 1 und 2 Satz 1 Nr. 1 bis 6 genannten Personenkreis angehören. Für die Festlegung der Note gilt § 28 Abs. 3 Satz 1 und 2 sinngemäß. Kommt eine Einigung nicht zustande, so erhält der Prüfungsteilnehmer oder die Prüfungsteilnehmerin die Note nach § 12 Abs. 1, die sich gemäß § 12 als Mittel aus den Bewertungen aller beteiligten Prüfer ergibt. Bei der Ermittlung der Durchschnittsnote nach § 30 wird die Summe aus den je einfachen Zahlenwerten der Noten für die beiden schriftlichen Leistungen nach Abs. 4 Nr. 1 Buchst. a und b und dem zweifachen Zahlenwert der Note für die praktische Prüfung nach Abs. 4 Nr. 2 durch 4 geteilt.</w:t>
      </w:r>
    </w:p>
    <w:p>
      <w:r>
        <w:rPr>
          <w:color w:val="555555"/>
          <w:sz w:val="17"/>
        </w:rPr>
        <w:t xml:space="preserve">Zitiervorschlag: § 116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