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LOG (Brandenburg) — Landesoberbehörden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Landesoberbehörden sind Behörden, die obersten Landesbehörden unterstehen und für das ganze Land zuständig sind. Soweit Landesoberbehörden nach Bundesrecht zugleich Landesmittelbehörde sind, nehmen sie die Aufgaben für das gesamte Land wahr.</w:t>
      </w:r>
    </w:p>
    <w:p>
      <w:r>
        <w:t xml:space="preserve">(2) Die Errichtung, Änderung und Auflösung von Landesoberbehörden erfolgt durch Gesetz.</w:t>
      </w:r>
    </w:p>
    <w:p>
      <w:r>
        <w:rPr>
          <w:color w:val="555555"/>
          <w:sz w:val="17"/>
        </w:rPr>
        <w:t xml:space="preserve">Zitiervorschlag: § 7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