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LOG NRW (Nordrhein-Westfalen)</w:t>
      </w:r>
    </w:p>
    <w:p>
      <w:r>
        <w:rPr>
          <w:color w:val="555555"/>
          <w:sz w:val="18"/>
        </w:rPr>
        <w:t xml:space="preserve">Landesorganisationsgesetz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10. Juli 1962</w:t>
      </w:r>
    </w:p>
    <w:p>
      <w:r>
        <w:t xml:space="preserve">INHALTSVERZEICHNIS</w:t>
      </w:r>
    </w:p>
    <w:p>
      <w:r>
        <w:t xml:space="preserve">I. Geltungsbereich</w:t>
      </w:r>
    </w:p>
    <w:p>
      <w:r>
        <w:t xml:space="preserve">§ 1</w:t>
      </w:r>
    </w:p>
    <w:p>
      <w:r>
        <w:t xml:space="preserve">II. Behörden und Einrichtungen des Landes</w:t>
      </w:r>
    </w:p>
    <w:p>
      <w:r>
        <w:t xml:space="preserve">§ 2</w:t>
      </w:r>
    </w:p>
    <w:p>
      <w:r>
        <w:t xml:space="preserve">Einteilung der Landesbehörden</w:t>
      </w:r>
    </w:p>
    <w:p>
      <w:r>
        <w:t xml:space="preserve">§ 3</w:t>
      </w:r>
    </w:p>
    <w:p>
      <w:r>
        <w:t xml:space="preserve">Oberste Landesbehörden</w:t>
      </w:r>
    </w:p>
    <w:p>
      <w:r>
        <w:t xml:space="preserve">§ 4</w:t>
      </w:r>
    </w:p>
    <w:p>
      <w:r>
        <w:t xml:space="preserve">Zuständigkeiten und Geschäftsbereiche der obersten Landesbehörden</w:t>
      </w:r>
    </w:p>
    <w:p>
      <w:r>
        <w:t xml:space="preserve">§ 5</w:t>
      </w:r>
    </w:p>
    <w:p>
      <w:r>
        <w:t xml:space="preserve">Leitung und Beaufsichtigung der Landesverwaltung</w:t>
      </w:r>
    </w:p>
    <w:p>
      <w:r>
        <w:t xml:space="preserve">§ 6</w:t>
      </w:r>
    </w:p>
    <w:p>
      <w:r>
        <w:t xml:space="preserve">Landesoberbehörden</w:t>
      </w:r>
    </w:p>
    <w:p>
      <w:r>
        <w:t xml:space="preserve">§ 7</w:t>
      </w:r>
    </w:p>
    <w:p>
      <w:r>
        <w:t xml:space="preserve">Landesmittelbehörden</w:t>
      </w:r>
    </w:p>
    <w:p>
      <w:r>
        <w:t xml:space="preserve">§ 8</w:t>
      </w:r>
    </w:p>
    <w:p>
      <w:r>
        <w:t xml:space="preserve">Die Bezirksregierung</w:t>
      </w:r>
    </w:p>
    <w:p>
      <w:r>
        <w:t xml:space="preserve">§ 9</w:t>
      </w:r>
    </w:p>
    <w:p>
      <w:r>
        <w:t xml:space="preserve">Untere Landesbehörden</w:t>
      </w:r>
    </w:p>
    <w:p>
      <w:r>
        <w:t xml:space="preserve">§ 10</w:t>
      </w:r>
    </w:p>
    <w:p>
      <w:r>
        <w:t xml:space="preserve">Bekanntmachung der Bezirke der Landesmittelbehörden und der unteren Landesbehörden</w:t>
      </w:r>
    </w:p>
    <w:p>
      <w:r>
        <w:t xml:space="preserve">§ 11</w:t>
      </w:r>
    </w:p>
    <w:p>
      <w:r>
        <w:t xml:space="preserve">Dienstaufsicht und Fachaufsicht</w:t>
      </w:r>
    </w:p>
    <w:p>
      <w:r>
        <w:t xml:space="preserve">§ 12</w:t>
      </w:r>
    </w:p>
    <w:p>
      <w:r>
        <w:t xml:space="preserve">Dienstaufsicht und Dienstaufsichtsbehörden</w:t>
      </w:r>
    </w:p>
    <w:p>
      <w:r>
        <w:t xml:space="preserve">§ 13</w:t>
      </w:r>
    </w:p>
    <w:p>
      <w:r>
        <w:t xml:space="preserve">Fachaufsicht und Fachaufsichtsbehörden</w:t>
      </w:r>
    </w:p>
    <w:p>
      <w:r>
        <w:t xml:space="preserve">§ 14</w:t>
      </w:r>
    </w:p>
    <w:p>
      <w:r>
        <w:t xml:space="preserve">Einrichtungen des Landes</w:t>
      </w:r>
    </w:p>
    <w:p>
      <w:r>
        <w:t xml:space="preserve">§ 14a</w:t>
      </w:r>
    </w:p>
    <w:p>
      <w:r>
        <w:t xml:space="preserve">Landesbetriebe</w:t>
      </w:r>
    </w:p>
    <w:p>
      <w:r>
        <w:t xml:space="preserve">III. Gemeinden und Gemeindeverbände</w:t>
      </w:r>
    </w:p>
    <w:p>
      <w:r>
        <w:t xml:space="preserve">§ 15</w:t>
      </w:r>
    </w:p>
    <w:p>
      <w:r>
        <w:t xml:space="preserve">Mitwirkung bei der Landesverwaltung</w:t>
      </w:r>
    </w:p>
    <w:p>
      <w:r>
        <w:t xml:space="preserve">§ 16</w:t>
      </w:r>
    </w:p>
    <w:p>
      <w:r>
        <w:t xml:space="preserve">Weisungen und Auftragsangelegenheiten kraft Bundesrechts</w:t>
      </w:r>
    </w:p>
    <w:p>
      <w:r>
        <w:t xml:space="preserve">§ 17</w:t>
      </w:r>
    </w:p>
    <w:p>
      <w:r>
        <w:t xml:space="preserve">Übertragung von Aufgaben</w:t>
      </w:r>
    </w:p>
    <w:p>
      <w:r>
        <w:t xml:space="preserve">IV. Körperschaften, Anstalten und Stiftungen</w:t>
      </w:r>
    </w:p>
    <w:p>
      <w:r>
        <w:t xml:space="preserve">des öffentlichen Rechts</w:t>
      </w:r>
    </w:p>
    <w:p>
      <w:r>
        <w:t xml:space="preserve">§ 18</w:t>
      </w:r>
    </w:p>
    <w:p>
      <w:r>
        <w:t xml:space="preserve">Errichtung und Aufhebung</w:t>
      </w:r>
    </w:p>
    <w:p>
      <w:r>
        <w:t xml:space="preserve">§ 19</w:t>
      </w:r>
    </w:p>
    <w:p>
      <w:r>
        <w:t xml:space="preserve">Mitwirkung bei der Landesverwaltung</w:t>
      </w:r>
    </w:p>
    <w:p>
      <w:r>
        <w:t xml:space="preserve">§ 20</w:t>
      </w:r>
    </w:p>
    <w:p>
      <w:r>
        <w:t xml:space="preserve">Aufsicht</w:t>
      </w:r>
    </w:p>
    <w:p>
      <w:r>
        <w:t xml:space="preserve">§ 21</w:t>
      </w:r>
    </w:p>
    <w:p>
      <w:r>
        <w:t xml:space="preserve">Anstalten und Stiftungen des öffentlichen Rechts</w:t>
      </w:r>
    </w:p>
    <w:p>
      <w:r>
        <w:t xml:space="preserve">V. Schluß- und Übergangsbestimmungen</w:t>
      </w:r>
    </w:p>
    <w:p>
      <w:r>
        <w:t xml:space="preserve">§ 22</w:t>
      </w:r>
    </w:p>
    <w:p>
      <w:r>
        <w:t xml:space="preserve">Bestehende Landesbehörden</w:t>
      </w:r>
    </w:p>
    <w:p>
      <w:r>
        <w:t xml:space="preserve">§ 23</w:t>
      </w:r>
    </w:p>
    <w:p>
      <w:r>
        <w:t xml:space="preserve">Erstmalige Bekanntmachungen</w:t>
      </w:r>
    </w:p>
    <w:p>
      <w:r>
        <w:t xml:space="preserve">§ 24</w:t>
      </w:r>
    </w:p>
    <w:p>
      <w:r>
        <w:t xml:space="preserve">Abweichender Behördenbegriff</w:t>
      </w:r>
    </w:p>
    <w:p>
      <w:r>
        <w:t xml:space="preserve">§ 25</w:t>
      </w:r>
    </w:p>
    <w:p>
      <w:r>
        <w:t xml:space="preserve">Prüfungsämter und Prüfungsausschüsse</w:t>
      </w:r>
    </w:p>
    <w:p>
      <w:r>
        <w:t xml:space="preserve">§ 26</w:t>
      </w:r>
    </w:p>
    <w:p>
      <w:r>
        <w:t xml:space="preserve">Änderung des Allgemeinen Berggesetzes</w:t>
      </w:r>
    </w:p>
    <w:p>
      <w:r>
        <w:t xml:space="preserve">§ 27</w:t>
      </w:r>
    </w:p>
    <w:p>
      <w:r>
        <w:t xml:space="preserve">Änderung des Gesetzes betreffend Verbandsordnung für den Siedlungsverband Ruhrkohlenbezirk</w:t>
      </w:r>
    </w:p>
    <w:p>
      <w:r>
        <w:t xml:space="preserve">§ 28</w:t>
      </w:r>
    </w:p>
    <w:p>
      <w:r>
        <w:t xml:space="preserve">Änderung des Gesetzes über staatliche Verwaltungsgebühren</w:t>
      </w:r>
    </w:p>
    <w:p>
      <w:r>
        <w:t xml:space="preserve">§ 29</w:t>
      </w:r>
    </w:p>
    <w:p>
      <w:r>
        <w:t xml:space="preserve">Änderung des Gesetzes über die Errichtung von Landwirtschaftskammern im Lande Nordrhein-Westfalen</w:t>
      </w:r>
    </w:p>
    <w:p>
      <w:r>
        <w:t xml:space="preserve">§ 30</w:t>
      </w:r>
    </w:p>
    <w:p>
      <w:r>
        <w:t xml:space="preserve">Inkrafttreten</w:t>
      </w:r>
    </w:p>
    <w:p>
      <w:r>
        <w:rPr>
          <w:color w:val="555555"/>
          <w:sz w:val="17"/>
        </w:rPr>
        <w:t xml:space="preserve">Zitiervorschlag: Eingangsformel LOG NRW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https://recht.nulegal.eu/gesetze/LOG%20NRW/eingangsformel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