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LOG NRW (Nordrhein-Westfalen) — Dienstaufsicht und Dienstaufsichtsbehörden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Dienstaufsicht erstreckt sich auf den Aufbau, die innere Ordnung, die allgemeine Geschäftsführung und die Personalangelegenheiten der Behörde.</w:t>
      </w:r>
    </w:p>
    <w:p>
      <w:r>
        <w:t xml:space="preserve">(2) Die Dienstaufsicht führen</w:t>
      </w:r>
    </w:p>
    <w:p>
      <w:r>
        <w:t xml:space="preserve">1. die obersten Landesbehörden über die ihnen im Rahmen ihres Geschäftsbereichs unterstehenden Landesoberbehörden und Landesmittelbehörden,</w:t>
      </w:r>
    </w:p>
    <w:p>
      <w:r>
        <w:t xml:space="preserve">2. das Innenministerium über die Bezirksregierungen, soweit sich nicht aus Absatz 3 etwas anderes ergibt,</w:t>
      </w:r>
    </w:p>
    <w:p>
      <w:r>
        <w:t xml:space="preserve">3. die Landesoberbehörden und die Landesmittelbehörden über die ihnen unterstehenden unteren Landesbehörden.</w:t>
      </w:r>
    </w:p>
    <w:p>
      <w:r>
        <w:t xml:space="preserve">Die obersten Landesbehörden führen zugleich die oberste Dienstaufsicht über die ihnen im Rahmen ihres Geschäftsbereichs unterstehenden unteren Landesbehörden.</w:t>
      </w:r>
    </w:p>
    <w:p>
      <w:r>
        <w:t xml:space="preserve">(3) Die Dienstaufsicht des Innenministeriums über die Bezirksregierungen berührt die Befugnisse der übrigen obersten Landesbehörden als oberste Dienstbehörden im Sinne des § 3 Abs. 1 des Landesbeamtengesetzes oder auf Grund besonderer gesetzlicher Vorschriften nicht.</w:t>
      </w:r>
    </w:p>
    <w:p>
      <w:r>
        <w:rPr>
          <w:color w:val="555555"/>
          <w:sz w:val="17"/>
        </w:rPr>
        <w:t xml:space="preserve">Zitiervorschlag: § 12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