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LNGV — Reservierungsquote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Der Betreiber einer LNG-Anlage muss eine Reservierungsquote in Höhe von mindestens zehn Prozent der Jahresdurchsatzkapazität für eine kurzfristige Vergabe von Kapazitäten zurückhalten. Die Vergabe der nach Satz 1 zurückzuhaltenden Kapazitäten hat nach dem in § 9 geregelten Verfahren zu erfolgen.</w:t>
      </w:r>
    </w:p>
    <w:p>
      <w:r>
        <w:t xml:space="preserve">(2) Der Betreiber einer LNG-Anlage kann über die Reservierungsquote hinaus weitere Kapazitäten von LNG-Anlagen kurzfristig vergeben. Werden weitere Kapazitäten über die nach der Reservierungsquote zurückzuhaltenden Kapazitäten hinaus kurzfristig vergeben, ist das Verfahren durch den Betreiber einer LNG-Anlage transparent und diskriminierungsfrei auszugestalten.</w:t>
      </w:r>
    </w:p>
    <w:p>
      <w:r>
        <w:rPr>
          <w:color w:val="555555"/>
          <w:sz w:val="17"/>
        </w:rPr>
        <w:t xml:space="preserve">Zitiervorschlag: § 8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