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LNGV — Verfahren der Sekundärvermarktung</w:t>
      </w:r>
    </w:p>
    <w:p>
      <w:r>
        <w:rPr>
          <w:color w:val="555555"/>
          <w:sz w:val="18"/>
        </w:rPr>
        <w:t xml:space="preserve">LNG-Verordnung</w:t>
      </w:r>
    </w:p>
    <w:p>
      <w:r>
        <w:rPr>
          <w:color w:val="555555"/>
          <w:sz w:val="18"/>
        </w:rPr>
        <w:t xml:space="preserve">Stand: 19.11.2022 (konsolidierte Textfassung, kein amtliches Inkrafttretensdatum)</w:t>
      </w:r>
    </w:p>
    <w:p>
      <w:r>
        <w:t xml:space="preserve">(1) Ein Nutzer kann seine Kapazitäten ganz oder teilweise an andere Nutzer übertragen. Für die Dauer des Verfahrens zur Vergabe ungenutzter LNG-Anlagenkapazitäten nach Abschnitt 5 ist eine Sekundärvermarktung nicht zulässig.</w:t>
      </w:r>
    </w:p>
    <w:p>
      <w:r>
        <w:t xml:space="preserve">(2) Rechtzeitig vor der Sekundärvermarktung hat der übertragende Nutzer (Primärkapazitätsinhaber) dem Betreiber der LNG-Anlage das Volumen und den Zeitpunkt der Sekundärvermarktung anzuzeigen. Der Betreiber der LNG-Anlage hat alle anderen Nutzer zu informieren und unverzüglich nach der Anzeige das Volumen und den Zeitpunkt einer bevorstehenden Sekundärvermarktung zu veröffentlichen.</w:t>
      </w:r>
    </w:p>
    <w:p>
      <w:r>
        <w:t xml:space="preserve">(3) Die Übertragung von Kapazitäten bedarf der Zustimmung des Betreibers einer LNG-Anlage, der diese nur aus wichtigem Grund versagen darf.</w:t>
      </w:r>
    </w:p>
    <w:p>
      <w:r>
        <w:t xml:space="preserve">(4) Mit der Übertragung von Kapazitäten tritt der neue Nutzer in die Rechte und Pflichten des bisherigen Nutzers aus der mit dem Betreiber der LNG-Anlage geschlossenen Vereinbarung ein. Für andere Fälle, insbesondere einer nur vorübergehenden Übertragung von Kapazitäten, kann der Betreiber der LNG-Anlage eine von Satz 1 abweichende Regelung treffen.</w:t>
      </w:r>
    </w:p>
    <w:p>
      <w:r>
        <w:t xml:space="preserve">(5) Das Recht der Nutzer, ihre kontrahierten Kapazitäten von LNG-Anlagen auf dem Sekundärmarkt zu übertragen, kann bis fünf Tage vor dem Datum der Entladung des verflüssigten Erdgases ausgeübt werden.</w:t>
      </w:r>
    </w:p>
    <w:p>
      <w:r>
        <w:rPr>
          <w:color w:val="555555"/>
          <w:sz w:val="17"/>
        </w:rPr>
        <w:t xml:space="preserve">Zitiervorschlag: § 11 LNGV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https://recht.nulegal.eu/gesetze/LNGV/11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