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LNGG</w:t>
      </w:r>
    </w:p>
    <w:p>
      <w:r>
        <w:rPr>
          <w:color w:val="555555"/>
          <w:sz w:val="18"/>
        </w:rPr>
        <w:t xml:space="preserve">LNG-Beschleunigungsgesetz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