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LNGG — (zu § 2)</w:t>
      </w:r>
    </w:p>
    <w:p>
      <w:r>
        <w:rPr>
          <w:color w:val="555555"/>
          <w:sz w:val="18"/>
        </w:rPr>
        <w:t xml:space="preserve">LNG-Beschleunigungsgesetz</w:t>
      </w:r>
    </w:p>
    <w:p>
      <w:r>
        <w:rPr>
          <w:color w:val="555555"/>
          <w:sz w:val="18"/>
        </w:rPr>
        <w:t xml:space="preserve">Stand: 27.07.2023 (konsolidierte Textfassung, kein amtliches Inkrafttretensdatum)</w:t>
      </w:r>
    </w:p>
    <w:p>
      <w:r>
        <w:t xml:space="preserve">(Fundstelle: BGBl. I 2022, 809; bzgl. der einzelnen Änderungen vgl. Fußnote)</w:t>
      </w:r>
    </w:p>
    <w:p>
      <w:r>
        <w:rPr>
          <w:rFonts w:ascii="Courier New" w:hAnsi="Courier New"/>
          <w:sz w:val="17"/>
        </w:rPr>
        <w:t xml:space="preserve">Nr.    Vorhabenstandorte</w:t>
      </w:r>
    </w:p>
    <w:p>
      <w:r>
        <w:rPr>
          <w:rFonts w:ascii="Courier New" w:hAnsi="Courier New"/>
          <w:sz w:val="17"/>
        </w:rPr>
        <w:t xml:space="preserve">1.    Brunsbüttel (Schleswig-Holstein)</w:t>
      </w:r>
    </w:p>
    <w:p>
      <w:r>
        <w:rPr>
          <w:rFonts w:ascii="Courier New" w:hAnsi="Courier New"/>
          <w:sz w:val="17"/>
        </w:rPr>
        <w:t xml:space="preserve">1.1    Anlage nach § 2 Absatz 1 Nr. 1 – FSRU (Standort: Hafen)</w:t>
      </w:r>
    </w:p>
    <w:p>
      <w:r>
        <w:rPr>
          <w:rFonts w:ascii="Courier New" w:hAnsi="Courier New"/>
          <w:sz w:val="17"/>
        </w:rPr>
        <w:t xml:space="preserve">1.2    Anlage nach § 2 Absatz 1 Nr. 2 – Flüssigerdgas-Terminal (Standort: German LNG Terminal)</w:t>
      </w:r>
    </w:p>
    <w:p>
      <w:r>
        <w:rPr>
          <w:rFonts w:ascii="Courier New" w:hAnsi="Courier New"/>
          <w:sz w:val="17"/>
        </w:rPr>
        <w:t xml:space="preserve">1.3    Leitungen nach § 2 Absatz 1 Nr. 3 (Standort German LNG Terminal und Standort Hafen – Anschlusspunkt Gasleitungsnetz)</w:t>
      </w:r>
    </w:p>
    <w:p>
      <w:r>
        <w:rPr>
          <w:rFonts w:ascii="Courier New" w:hAnsi="Courier New"/>
          <w:sz w:val="17"/>
        </w:rPr>
        <w:t xml:space="preserve">2.    Wilhelmshaven (Niedersachsen)</w:t>
      </w:r>
    </w:p>
    <w:p>
      <w:r>
        <w:rPr>
          <w:rFonts w:ascii="Courier New" w:hAnsi="Courier New"/>
          <w:sz w:val="17"/>
        </w:rPr>
        <w:t xml:space="preserve">2.1    Anlage nach § 2 Absatz 1 Nr. 1 – FSRU (Standort: Voslapper Groden Nord 1)</w:t>
      </w:r>
    </w:p>
    <w:p>
      <w:r>
        <w:rPr>
          <w:rFonts w:ascii="Courier New" w:hAnsi="Courier New"/>
          <w:sz w:val="17"/>
        </w:rPr>
        <w:t xml:space="preserve">2.2    Anlage nach § 2 Absatz 1 Nr. 1 – FSRU (Standort: NWO Terminal)</w:t>
      </w:r>
    </w:p>
    <w:p>
      <w:r>
        <w:rPr>
          <w:rFonts w:ascii="Courier New" w:hAnsi="Courier New"/>
          <w:sz w:val="17"/>
        </w:rPr>
        <w:t xml:space="preserve">2.3    Anlage nach § 2 Absatz 1 Nr. 1 – FSRU (Standort: Voslapper Groden Nord 2)</w:t>
      </w:r>
    </w:p>
    <w:p>
      <w:r>
        <w:rPr>
          <w:rFonts w:ascii="Courier New" w:hAnsi="Courier New"/>
          <w:sz w:val="17"/>
        </w:rPr>
        <w:t xml:space="preserve">2.4    Anlage nach § 2 Absatz 1 Nr. 2 – Flüssigerdgas-Terminal (Standort: Voslapper Groden)</w:t>
      </w:r>
    </w:p>
    <w:p>
      <w:r>
        <w:rPr>
          <w:rFonts w:ascii="Courier New" w:hAnsi="Courier New"/>
          <w:sz w:val="17"/>
        </w:rPr>
        <w:t xml:space="preserve">2.5    Leitungen nach § 2 Absatz 1 Nr. 3 (Standort Voslapper Groden Nord 1 und Nord 2 – Anschlusspunkt Gasfernleitungsnetz)</w:t>
      </w:r>
    </w:p>
    <w:p>
      <w:r>
        <w:rPr>
          <w:rFonts w:ascii="Courier New" w:hAnsi="Courier New"/>
          <w:sz w:val="17"/>
        </w:rPr>
        <w:t xml:space="preserve">2.6    Leitungen nach § 2 Absatz 1 Nr. 3 (Standort NWO Terminal – Anschlusspunkt Gasfernleitungsnetz)</w:t>
      </w:r>
    </w:p>
    <w:p>
      <w:r>
        <w:rPr>
          <w:rFonts w:ascii="Courier New" w:hAnsi="Courier New"/>
          <w:sz w:val="17"/>
        </w:rPr>
        <w:t xml:space="preserve">2.7    Leitung nach § 2 Absatz 1 Nr. 3 (mittelbare LNG-Anbindungsleitung Wilhelmshaven – Leer „GWL")</w:t>
      </w:r>
    </w:p>
    <w:p>
      <w:r>
        <w:rPr>
          <w:rFonts w:ascii="Courier New" w:hAnsi="Courier New"/>
          <w:sz w:val="17"/>
        </w:rPr>
        <w:t xml:space="preserve">2.8    Leitung nach § 2 Absatz 1 Nr. 6 (Gasfernleitung Etzel-Wardenburg-Drohne)</w:t>
      </w:r>
    </w:p>
    <w:p>
      <w:r>
        <w:rPr>
          <w:rFonts w:ascii="Courier New" w:hAnsi="Courier New"/>
          <w:sz w:val="17"/>
        </w:rPr>
        <w:t xml:space="preserve">3.    Stade/Bützfleth (Niedersachsen)</w:t>
      </w:r>
    </w:p>
    <w:p>
      <w:r>
        <w:rPr>
          <w:rFonts w:ascii="Courier New" w:hAnsi="Courier New"/>
          <w:sz w:val="17"/>
        </w:rPr>
        <w:t xml:space="preserve">3.1    Anlage nach § 2 Absatz 1 Nr. 1 – FSRU (Standort Hafen)</w:t>
      </w:r>
    </w:p>
    <w:p>
      <w:r>
        <w:rPr>
          <w:rFonts w:ascii="Courier New" w:hAnsi="Courier New"/>
          <w:sz w:val="17"/>
        </w:rPr>
        <w:t xml:space="preserve">3.2    Anlage nach § 2 Absatz 1 Nr. 2 – Flüssigerdgas-Terminal (Standort: Hanseatic Energy Hub)</w:t>
      </w:r>
    </w:p>
    <w:p>
      <w:r>
        <w:rPr>
          <w:rFonts w:ascii="Courier New" w:hAnsi="Courier New"/>
          <w:sz w:val="17"/>
        </w:rPr>
        <w:t xml:space="preserve">3.3    Leitung nach § 2 Absatz 1 Nr. 3 (Standort Hafen und Hanseatic Energy Hub – Anschlusspunkt Gasfernleitungsnetz)</w:t>
      </w:r>
    </w:p>
    <w:p>
      <w:r>
        <w:rPr>
          <w:rFonts w:ascii="Courier New" w:hAnsi="Courier New"/>
          <w:sz w:val="17"/>
        </w:rPr>
        <w:t xml:space="preserve">3.4    Leitung nach § 2 Absatz 1 Nr. 6 (Gasfernleitung Elbe Süd-Achim und Verdichter Achim/Embsen)</w:t>
      </w:r>
    </w:p>
    <w:p>
      <w:r>
        <w:rPr>
          <w:rFonts w:ascii="Courier New" w:hAnsi="Courier New"/>
          <w:sz w:val="17"/>
        </w:rPr>
        <w:t xml:space="preserve">4.    Mukran/Hafen (Mecklenburg-Vorpommern)</w:t>
      </w:r>
    </w:p>
    <w:p>
      <w:r>
        <w:rPr>
          <w:rFonts w:ascii="Courier New" w:hAnsi="Courier New"/>
          <w:sz w:val="17"/>
        </w:rPr>
        <w:t xml:space="preserve">4.1    zwei Anlagen nach § 2 Absatz 1 Nr. 1 – FSRU (Standort 1 und 2 im Hafen)</w:t>
      </w:r>
    </w:p>
    <w:p>
      <w:r>
        <w:rPr>
          <w:rFonts w:ascii="Courier New" w:hAnsi="Courier New"/>
          <w:sz w:val="17"/>
        </w:rPr>
        <w:t xml:space="preserve">4.2    Leitung nach § 2 Absatz 1 Nr. 3 (Standort Hafen Mukran/Prorer Wiek (auf See) – Anschlusspunkt Lubmin (Gasfernleitungsnetz))</w:t>
      </w:r>
    </w:p>
    <w:p>
      <w:r>
        <w:rPr>
          <w:rFonts w:ascii="Courier New" w:hAnsi="Courier New"/>
          <w:sz w:val="17"/>
        </w:rPr>
        <w:t xml:space="preserve">5.    Lubmin (Mecklenburg-Vorpommern)</w:t>
      </w:r>
    </w:p>
    <w:p>
      <w:r>
        <w:rPr>
          <w:rFonts w:ascii="Courier New" w:hAnsi="Courier New"/>
          <w:sz w:val="17"/>
        </w:rPr>
        <w:t xml:space="preserve">5.1    Anlage nach § 2 Absatz 1 Nr. 1 – FSRU (Standort im Hafen)</w:t>
      </w:r>
    </w:p>
    <w:p>
      <w:r>
        <w:rPr>
          <w:rFonts w:ascii="Courier New" w:hAnsi="Courier New"/>
          <w:sz w:val="17"/>
        </w:rPr>
        <w:t xml:space="preserve">5.2    Leitung nach § 2 Absatz 1 Nr. 3 (Standort im Hafen – Anschlusspunkt Gasfernleitungsnetz)</w:t>
      </w:r>
    </w:p>
    <w:p>
      <w:r>
        <w:rPr>
          <w:color w:val="555555"/>
          <w:sz w:val="17"/>
        </w:rPr>
        <w:t xml:space="preserve">Zitiervorschlag: Anlage LNGG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https://recht.nulegal.eu/gesetze/LNGG/anlage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