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LMZDV — Begriffsbestimmungen</w:t>
      </w:r>
    </w:p>
    <w:p>
      <w:r>
        <w:rPr>
          <w:color w:val="555555"/>
          <w:sz w:val="18"/>
        </w:rPr>
        <w:t xml:space="preserve">Lebensmittelzusatzstoff-Durchführungsverordnung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Nicht vorverpackte Lebensmittel im Sinne dieser Verordnung sind Lebensmittel, die</w:t>
      </w:r>
    </w:p>
    <w:p>
      <w:pPr>
        <w:ind w:left="420"/>
      </w:pPr>
      <w:r>
        <w:t xml:space="preserve">1. ohne Verpackung zum Verkauf angeboten werden,</w:t>
      </w:r>
    </w:p>
    <w:p>
      <w:pPr>
        <w:ind w:left="420"/>
      </w:pPr>
      <w:r>
        <w:t xml:space="preserve">2. auf Wunsch des Endverbrauchers oder des Anbieters von Gemeinschaftsverpflegung am Verkaufsort verpackt werden oder</w:t>
      </w:r>
    </w:p>
    <w:p>
      <w:pPr>
        <w:ind w:left="420"/>
      </w:pPr>
      <w:r>
        <w:t xml:space="preserve">3. im Hinblick auf ihren unmittelbaren Verkauf vorverpackt werden.</w:t>
      </w:r>
    </w:p>
    <w:p>
      <w:r>
        <w:rPr>
          <w:color w:val="555555"/>
          <w:sz w:val="17"/>
        </w:rPr>
        <w:t xml:space="preserve">Zitiervorschlag: § 2 LMZDV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https://recht.nulegal.eu/gesetze/LMZDV/2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